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(ДД.ММ.ГГГГ года рождения, место рождения: с. Жирновка Называевского района Омской области, адрес регистрации: &lt;...&gt;; ИНН &lt;***&gt;, СНИЛС № &lt;***&gt;)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ФИО1 процедуру реализации имущества гражданина сроком на четыре месяца (до 14.05.2020).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ФИО1 - ФИО2 (ИНН &lt;***&gt;), члена Союза арбитражных управляющих «Возрождение» (адрес для направления корреспонденции: 644024, г. Омск, а/я 7642).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финансовому управляющему должника в размере, предусмотренном пунктом 3 статьи 20.6 Федерального закона от 26.10.2002 № 127-ФЗ «О несостоятельности (банкротстве)», двадцать пять тысяч рублей единовременно за проведение процедуры, применяемой в деле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течение пяти дней со дня опубликования сведений о признании гражданина банкротом и о введении процедуры реализации имущества гражданина представить в суд доказательства опубликования указанных сведений.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судебное заседание по рассмотрению отчёта финансового управляющего должника на 12 мая 2020 года в 14 часов 40 минут в помещении суда по адресу: &lt;...&gt;, каб. 207. Явка лиц, участвующих в деле, обязательна.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финансового управляющего в срок за пять дней до даты судебного заседания представить в арбитражный суд отчет о результатах проведения процедуры реализации имущества гражданина с приложением документов, предусмотренных статьей 213.28 Федерального закона от 26.10.2002 № 127-ФЗ «О несостоятельности (банкротстве)», с описью и в подшитом виде.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Перечислить с депозитного счета Арбитражного суда Омской области фиксированную сумму вознаграждения в размере 25 000 рублей, перечисленных по чеку- ордеру от 10.06.2019 за проведение процедуры реструктуризация долгов гражданина арбитражному управляющему ФИО2 . Решение подлежит немедленному исполнению, может быть обжаловано в течение месяца после принятия путем подачи апелляционной жалобы в Восьмой арбитражный апелляционный суд. Судья Н.А. Горобец Электронная подпись действительна.Данные ЭП:Удостоверяющий центр ФГБУ ИАЦ СудебногодепартаментаДата 31.05.2019 2:47:39Кому выдана Горобец Наталья Анатольевна Суд: АС Омской области (подробнее) Судьи дела: Горобец Н.А. (судья) (подробнее) Последние документы по делу: Решение от 19 января 2020 г. по делу № А46-8514/2019 Резолютивная часть решения от 14 января 2020 г. по делу № А46-8514/2019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