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несостоятельным (банкротом) должника – ФИО3, ДД.ММ.ГГГГ г.р., место рождения - г. Самара, ИНН &lt;***&gt;, СНИЛС &lt;***&gt;, адрес регистрации: 445021, &lt;...&gt;.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Ввести в отношении должника, процедуру реализации имущества гражданина сроком на пять месяцев.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Утвердить финансовым управляющим должника ФИО4, члена Ассоциации «КМ СРО АУ «Единство», регистрационный номер в реестре - 12890, ИНН &lt;***&gt;, (адрес для направления корреспонденции: 440008, г.Пенза, а/я 1963).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 момента признания гражданина банкротом наступают последствия, предусмотренные статьями 213.25, 213.30 Федерального закона от 26.10.2002 № 127-ФЗ «О несостоятельности (банкротстве)».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Судебное заседание по рассмотрению отчета финансового управляющего о результатах процедуры реализации имущества гражданина, открытой в отношении должника, на 04 июня 2021 года 10час. 25 мин. в помещении суда по адресу: 443001, г. Самара, ул. Самарская, 203 «Б», зал судебных заседаний №204.</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Обязать финансового управляющего в срок не позднее чем за пять рабочих дней до дня судебного заседания представить отчет по результатам процедуры реализации имущества гражданина. 7.Решение может быть обжаловано в Одиннадцатый арбитражный апелляционный суд в течение месяца после его принятия судом первой инстанции с направлением апелляционной жалобы через Арбитражный суд Самарской области. Судья _________________ / ФИО1 Суд: АС Самарской области (подробнее) Иные лица: Ассоциация "КМ СРО АУ "Единство" - Ассоциация "Краснодарская межрегиональная саморегулируемая организация арбитражных управляющих "Единство" (подробнее) Департамент социального обеспечения, Администрация городского округа Тольятти (подробнее) Управление Федеральной налоговой службы по Самарской области (подробнее) Управление Федеральной службы судебных приставов по Самарской области (подробнее) Последние документы по делу: Решение от 12 января 2021 г. по делу № А55-26893/2020 Резолютивная часть решения от 11 января 2021 г. по делу № А55-26893/2020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