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Управления Федеральной службы государственной регистрации, кадастра и картографии по Ивановской области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арбитражного управляющего Мартос Светлану Борисовну (дата рождения: 02.12.1975, место рождения: хутор Кавалерский, Егорлыкский район Ростовской области, ИНН: 623101104145, зарегистрирована по адресу: г. Санкт -Петербург, п. Левашово, Выборгский район, ул. Коммуны, д. 39) к административной ответственности по части 3.1 статьи 14.13 Кодекса Российской Федерации об административных правонарушениях с назначением административного наказания в виде дисквалификации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во Второй арбитражный апелляционный суд в течение десяти дней со дня принятия в соответствии со статьями 181 , 206 , 257 , 259 Арбитражного процессуального кодекса Российской Федерации. Решение может быть обжаловано в Арбитражный суд Волго-Вятского округа в двухмесячный срок со дня вступления решения в законную силу в соответствии со статьями 181 , 273 , 275 , 276 Арбитражного процессуального кодекса Российской Федерации при условии,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жалобы. Жалобы подаются через Арбитражный суд Ивановской области. Судья М.С. Калиничева Суд: АС Ивановской области (подробнее) Истцы: Управление Федеральной службы государственной регистрации кадастра и картографии по Ивановской области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