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(дата рождения - 04.12.1989 г., место рождения - г. Рязань, место регистрации - &lt;...&gt;, ИНН &lt;***&gt;, СНИЛС &lt;***&gt;) и ввести процедуру реализации имущества должника сроком до 24.06.2022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ФИО6 (ИНН &lt;***&gt;, регистрационный номер в сводном государственном реестре арбитражных управляющих - 20545), являющуюся членом Саморегулируемой межрегиональной общественной организации "Ассоциация антикризисных управляющих" (адрес для направления корреспонденции: &lt;...&gt;, а/я 83).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заинтересованного лица супруга должника ФИО7 (г. Рязань).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города Рязани.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24.06.2022 на 10 час. 00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Иные лица: Саморегулируемая межрегиональная "Ассоциация антикризисных управляющих" (подробнее) УФНС РОССИИ ПО РЯЗАНСКОЙ ОБЛАСТИ (подробнее) УФРС ПО РЯЗАНСКОЙ ОБЛАСТИ (подробнее) Судьи дела: Киселева Т.В. (судья) (подробнее) Последние документы по делу: Решение от 21 февраля 2022 г. по делу № А54-9645/2021 Резолютивная часть решения от 21 февраля 2022 г. по делу № А54-9645/2021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