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(ДД.ММ.ГГГГ года рождения, место рождения - р.п. Сапожок Сапожковского района Рязанской области, место регистрации - &lt;...&gt;, СНИЛС &lt;***&gt;, ИНН &lt;***&gt;) и ввести процедуру реализации имущества должника сроком до 01.07.2022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Пешко- ву Лилию Борисовну (ИНН &lt;***&gt;, регистрационный номер в сводном государственном реестре арбитражных управляющих - 18376), являющуюся членом Ассоциации "Национальная организация арбитражных управляющих" (адрес для направления корреспонденции: 390000,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01.07.2022 на 10 час. 10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 Данные ЭП:Удостоверяющий центр ФГБУ ИАЦ Судебного департамента Дата 23.11.2021 2:42:02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2 марта 2022 г. по делу № А54-16/2022 Резолютивная часть решения от 2 марта 2022 г. по делу № А54-16/2022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