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ФИО2 (ДД.ММ.ГГГГ года рождения, место рождения - с. Секирино Скопинского района Рязанской области, место регистрации - &lt;...&gt;, СНИЛС &lt;***&gt;, ИНН &lt;***&gt;) и ввести процедуру реализации имущества должника сроком до 27.07.2022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ФИО5 (ИНН &lt;***&gt;), являющегося членом саморегулируемой организации "Союз менеджеров и арбитражных управляющих" (адрес для направления корреспонденции: 119146, г. Москва, а/я 101).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- Администрацию муниципального образования - Скопинский муниципальный район Рязанской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27.07.2022 на 10 час. 05 мин. в помещении арбитражного суда по адресу: &lt;...&gt;,зал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СудьяТ.ФИО7 Суд: АС Рязанской области (подробнее) Иные лица: Администрация муниципального образования - Скопинский муниципальный район Рязанской области (подробнее) Саморегулируемая организация "Союз менеджеров и арбитражных управляющих" (подробнее) УФНС России по Рязанской обл (подробнее) УФРС (подробнее) Последние документы по делу: Решение от 30 марта 2022 г. по делу № А54-8460/2021 Резолютивная часть решения от 30 марта 2022 г. по делу № А54-8460/2021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