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Ивановской области в удовлетворении требований о привлечении акционерного общества «Тандер» к административной ответственности по части 3 статьи 14.43 Кодекса Российской Федерации об административных правонарушениях.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десяти дней со дня его принятия (с даты изготовления решения в полном объеме), если не подана апелляционная жалоба. Решение может быть обжаловано во Второй арбитражный апелляционный суд (610007, г. Киров, ул. Хлыновская, д. 3)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(603082, г. Нижний Новгород, Кремль, кор. 4) в срок, не превышающий двух месяцев со дня вступления решения в законную силу в соответствии со статьями 181 , 206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Калиничева М.С. Электронная подпись действительна.Данные ЭП:Удостоверяющий центр Федеральное казначействоДата 06.01.2022 3:45:31Кому выдана Калиничева Марина Станиславовна Суд: АС Ивановской области (подробнее) Истцы: Управление Федеральной службы по надзору в сфере защиты прав потребителей и благополучия человека по Ивановской области (подробнее) Ответчики: АО "ТАНДЕР" (подробнее) Судьи дела: Калиничева М.С. (судья) (подробнее) Последние документы по делу: Резолютивная часть решения от 19 апреля 2022 г. по делу № А17-12196/2021 Решение от 19 апреля 2022 г. по делу № А17-12196/2021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