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гражданку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гражданки ФИО1 процедуру реализации имущества сроком на шесть месяцев – до 18 ноября 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должником ФИО2, члена Ассоциации «Саморегулируемая организация арбитражных управляющих «Лига».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00 минут 23 ноября 2022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16 ноября 2022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гражданке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Истцы: ООО "Газпром межрегионгаз Пенза" (подробнее) ООО "Феникс" (подробнее) ПАО "Сбербанк России" (подробнее) Иные лица: Ассоциация "Саморегулируемая организация арбитражных управляющих "Лига" (подробнее) НП СРО "Лига" (подробнее) Судьи дела: Карпова Е.А. (судья) (подробнее) Последние документы по делу: Резолютивная часть решения от 18 мая 2022 г. по делу № А49-2134/2022 Решение от 18 мая 2022 г. по делу № А49-2134/2022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