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(дата рождения05.10.1969 г., место рождения - Варские Рязанского района Рязанской области, место регистрации - &lt;...&gt;, ИНН &lt;***&gt;, СНИЛС &lt;***&gt;) и ввести процедуру реализации имущества должника сроком до 16.11.2022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 (ИНН &lt;***&gt;, регистрационный номер в сводном государственном реестре арбитражных управляющих - 20545), являющуюся членом Саморегулируемой межрегиональной общественной организации "Ассоциация антикризисных управляющих" (адрес для направления корреспонденции: &lt;...&gt;, а/я 83).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заинтересованного лица супруга должника ФИО3 (Рязанская область, г. Михайлов).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16.11.2022 на 10 час. 05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ФГБУ ИАЦ Судебного департамента Дата 23.11.2021 2:42:02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8 июня 2022 г. по делу № А54-2887/2022 Резолютивная часть решения от 8 июня 2022 г. по делу № А54-2887/2022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