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ФИО2 (дата рождения - 15.10.1969, место рождения - г. Касимов Рязанская область, место регистрации - &lt;...&gt;, ИНН &lt;***&gt;, СНИЛС &lt;***&gt;) и ввести процедуру реализации имущества должника сроком до 12.12.2022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утвердить ФИО3 (ИНН &lt;***&gt;, регистрационный номер в сводном государственном реестре арбитражных управляющих - 20786), являющуюся членом Ассоциации арбитражных управляющих "Центр финансового оздоровления предприятий агропромышленного комплекса" (адрес для направления корреспонденции: 350002, г.Краснодар, а/я 5778).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супругу должника ФИО6 (ФИО6) Ольгу Викторовну (Рязанская область, г. Касимов).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финансового управляющего супруги должника - ФИО5 (391300,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12.12.2022 на 10 час. 10 мин. в помещении арбитражного суда по адресу: &lt;...&gt;,зал 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СудьяТ.ФИО8 Суд: АС Рязанской области (подробнее) Иные лица: Ассоциация арбитражных управляющих "Центр финансового оздоровления предприятий агропромышленного комплекса (подробнее) Последние документы по делу: Решение от 22 июля 2022 г. по делу № А54-2045/2022 Резолютивная часть решения от 22 июля 2022 г. по делу № А54-2045/2022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