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(дата рождения - 24.05.1981, место рождения - гор. Рязань, место регистрации - &lt;...&gt;, ИНН &lt;***&gt;, СНИЛС &lt;***&gt;) и ввести процедуру реализации имущества должника сроком до 27.01.2023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регистрационный номер в сводном государственном реестре арбитражных управляющих - 20621), являющегося членом Союза арбитражных управляющих "Саморе- гулируемая организация "ДЕЛО" (адрес для направления корреспонденции: 390023, г. Рязань, а/я 16).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в качестве заинтересованного лица супруга должника - ФИО3.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27.01.2023 на 10 час. 05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Иные лица: УГИБДД УМВД России по Рязанской области (подробнее) Судьи дела: Киселева Т.В. (судья) (подробнее) Последние документы по делу: Решение от 8 августа 2022 г. по делу № А54-4739/2022 Резолютивная часть решения от 8 августа 2022 г. по делу № А54-4739/2022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