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ФИО2 (дата рождения - 03.12.1949 г., место рождения - д. Мелюшово Клепиковского района Рязанской области, место регистрации - &lt;...&gt;, ИНН &lt;***&gt;, СНИЛС &lt;***&gt;) и ввести процедуру реализации имущества должника сроком до 03.05.2023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ФИО2 утвердить ФИО5 (ИНН &lt;***&gt;, регистрационный номер в сводном государственном реестре арбитражных управляющих - 10945), являющегося членом Ассоциации Арбитражных управляющих "Орион" (адрес для направления корреспонденции: 391308, &lt;...&gt; СССР, д. 20, кв. 43).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вопроса о завершении процедуры реализации имущества должника в судебном заседании на 03.05.2023 на 10 час. 15 мин. в помещении арбитражного суда по адресу: &lt;...&gt;,зал 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СудьяТ.ФИО7 Суд: АС Рязанской области (подробнее) Иные лица: Ассоциация Арбитражных управляющих "Орион" (подробнее) Управление Федеральной службы государственной регистрации, кадастра и картографии по Рязанской области (подробнее) УФНС России по РО (подробнее) Последние документы по делу: Решение от 5 декабря 2022 г. по делу № А54-8079/2022 Резолютивная часть решения от 5 декабря 2022 г. по делу № А54-8079/2022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