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заявление гражданина ФИО2 (дата и место рождения: 18.04.1985, г.Ленинград, место жительства (регистрации): &lt;...&gt;; СНИЛС &lt;***&gt;, ИНН &lt;***&gt;) о признании его несостоятельным (банкротом) обоснованным.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гражданина ФИО2 несостоятельным (банкротом).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Ввести в отношении гражданина ФИО2 процедуру реализации имущества гражданина сроком на шесть месяцев до 16 июня 2023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ФИО3 (ИНН &lt;***&gt;, регистрационный номер в сводном государственном реестре арбитражных управляющих – 20687, адрес для корреспонденции: 111024, Москва, ул.Душинская д.16, кв.43), члена Союза «Саморегулируемая организация «Гильдия арбитражных управляющих» (адрес: 420034, &lt;...&gt;, ОГРН: &lt;***&gt;, ИНН: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Финансовому управляющему: - незамедлительно приступить к исполнению обязанностей, предусмотренных п.8 ст. 213.9 Федерального закона от 26.10.2002 №127-ФЗ «О несостоятельности (банкротстве)»; - представить в арбитражный суд доказательства публикации в газете «Коммерсантъ» сведений о введении процедуры реализации имущества гражданина и включения указанных сведений в Единый федеральный реестр сведений о банкротстве. При предоставлении документов по настоящему делу указывать номера обособленных споров (тр., сд., со. и т.д. в т.ч. в наименовании файлов в формате pdf.).</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Назначить рассмотрение отчета финансового управляющего о результатах реализации имущества гражданина в судебном заседании на 26 мая 2023 года в 14 час. 22 мин. в помещении суда по адресу: Санкт-Петербург, ул. Смольного, д.6, зал № 4001. Решение подлежит немедленному исполнению и может быть обжаловано в Тринадцатый арбитражный апелляционный суд в срок, не превышающий месяца со дня его принятия. Обжалование настоящего решения не приостанавливает его исполнение. Судья Пономарева О.С. Суд: АС Санкт-Петербурга и Ленинградской обл. (подробнее) Иные лица: Всеволожский городской суд (подробнее) не напр (подробнее) Союз "Саморегулируемая организация "Гильдия арбитражных управляющих" (подробнее) Управление Росреестра по ЛО (подробнее) УФНС по ЛО (подробнее) УФССП по ЛО (подробнее) Последние документы по делу: Решение от 21 декабря 2022 г. по делу № А56-81575/2022 Резолютивная часть решения от 16 декабря 2022 г. по делу № А56-81575/2022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