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с. Васильевка Михайловского района Приморского края, адрес места пребывания: &lt;...&gt;, ИНН &lt;***&gt;, СНИЛС &lt;***&gt;) и ввести процедуру реализации имущества должника сроком до 13.10.2023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&lt;***&gt;), являющуюся членом Ассоциации Евросибирской Саморегулируемой организации арбитражных управляющих (адрес для направления корреспонденции: 390013,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13.10.2023 на 10 час. 15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Судья Т.В. Киселева Электронная подпись действительна. Данные ЭП:Удостоверяющий центр Казначейство РоссииДата 01.02.2023 1:46:00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Резолютивная часть решения от 17 апреля 2023 г. по делу № А54-1430/2023 Решение от 17 апреля 2023 г. по делу № А54-1430/2023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