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(ФИО3, ФИО4) Татьяну Александровну (ДД.ММ.ГГГГ года рождения, место рождения - гор. Алмалык Ташкентская область Республика Узбекистан, место регистрации - &lt;...&gt;, СНИЛС &lt;***&gt;, ИНН &lt;***&gt;) и ввести процедуру реализации имущества должника сроком до 31.01.2024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(ФИО3, ФИО4) Татьяны Александровны утвердить ФИО8 (ИНН &lt;***&gt;, регистрационный номер в сводном государственном реестре арбитражных управляющих - 16700), являющегося членом Ассоциации "Национальная организация арбитражных управляющих" (адрес для направления корреспонденции: 390013, &lt;...&gt;, а/я 12).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31.01.2024 на 10 час. 10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Рязанский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в качестве заинтересованного лица супруга должника - ФИО9.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Автостра- ховщиков, Федеральной службе судебных приставов,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доходе, о юридических лицах, где является учредителем и/или руководителем, сведения об открытых/закрытых счетах.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Судья Т.В.Киселева Электронная подпись действительна.Данные ЭП:Удостоверяющий центр Казначейство РоссииДата 01.02.2023 1:46:00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Резолютивная часть решения от 4 августа 2023 г. по делу № А54-5141/2023 Решение от 4 августа 2023 г. по делу № А54-5141/2023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