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(дата и место рождения: 06.08.1993, гор. Всеволожск Ленинградской обл.; адрес регистрации: 188676, &lt;...&gt;;ИНН &lt;***&gt;; СНИЛС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12 октября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ФИО3 (ИНН &lt;***&gt;, регистрационный номер в сводном государственном реестре арбитражных управляющих – 22056, адрес для корреспонденции: 190031, г. Санкт-Петербург,а/я 338), члена Ассоциации «Дальневосточная межрегиональная саморегулируемая организация профессиональных арбитражных управляющих» (ИНН &lt;***&gt;; 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15 октября 2024 годав 09 час. 40 мин. в помещении суда по адресу: &lt;...&gt; д. 6, зал № 3010. По запросу финансового управляющего (с правом получения на руки и почтой), применительно к абзацам седьмому и десятому пункта 1 статьи 20.3, пунктам 7 и 9 статьи 213.9 Федерального закона от 26.10.2002 №127-ФЗ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АССОЦИАЦИЯ "ДАЛЬНЕВОСТОЧНАЯ МЕЖРЕГИОНАЛЬНАЯ САМОРЕГУЛИРУЕМАЯ ОРГАНИЗАЦИЯ ПРОФЕССИОНАЛЬНЫХ АРБИТРАЖНЫХ УПРАВЛЯЮЩИХ" (ИНН: 2721099166) (подробнее) Межрайонная ИФНС России 11 по Ленинградской области (подробнее) Управление Федеральной службы государственной регистрации, кадастра и картографии по Ленинградской области (подробнее) Судьи дела: Овчинникова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