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 государственной регистрации заключения брака (в том числе, фамилию, имя и отчество супруга, и дату заключения брака);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 государственной регистрации расторжения брака (в том числе, фамилию, имя и отчество супруга, и дату расторжения брака);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 государственной регистрации перемены фамилии;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 государственной регистрации перемены имени;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 государственной регистрации перемены отчества;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6.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 государственной регистрации рождения детей;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7.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7.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 государственной регистрации усыновления (удочерения);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 государственной регистрации внесения исправлений в записи актов гражданского состояния. Назначить судебное заседание по рассмотрению отчета по результатам процедуры реализации имущества гражданина на 03.12.2024 г. в 16 час. 53 мин. в помещении суда по адресу: &lt;...&gt; д 32, зал судебных заседаний 605. Решение суда по настоящему делу подлежит немедленному исполнению и может быть обжаловано в апелляционном порядке в Пятнадцатый арбитражный апелляционный суд в течение одного месяца с даты принятия через суд, принявший решение. Решение суда по настоящему делу может быть обжаловано в кассационном порядке в Арбитражный суд Северо-Кавказского округа в течение двух месяцев с даты вступления решения по делу в законную силу через суд, вынесший решение, при условии, что оно было предметом рассмотрения арбитражного суда апелляционной инстанции или суд апелляционной инстанции отказал в восстановлении пропущенного срока подачи апелляционной жалобы. Судья А.А. Огилец Суд: АС Краснодарского края (подробнее) Иные лица: "Ассоциация "Саморегулируемая организация арбитражных управляющих "Меркурий" (подробнее) Судьи дела: Огилец А.А. (судья) (подробнее) Последние документы по делу: Резолютивная часть решения от 16 июня 2024 г. по делу № А32-24381/2024 Решение от 18 июня 2024 г. по делу № А32-24381/2024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