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Омск</w:t>
      </w:r>
    </w:p>
    <w:p>
      <w:pPr>
        <w:spacing w:after="200"/>
        <w:jc w:val="center"/>
      </w:pPr>
      <w:r>
        <w:rPr>
          <w:rFonts w:ascii="Times New Roman" w:hAnsi="Times New Roman" w:eastAsia="Times New Roman" w:cs="Times New Roman"/>
          <w:b w:val="0"/>
          <w:i w:val="0"/>
          <w:sz w:val="22"/>
        </w:rPr>
        <w:t>02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ли квартиры, согласно проектной документации «Комплекс малоэтажных жилых домов в районе ул. Юности п. Антипино г. Тюмени», разработанной ООО СЗ «ЗЖБИ 3», обеспечиваются нормируемыми значениями инсоляции?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случае, если не все квартиры обеспечиваются нормируемыми значениями инсоляции, установить, являются ли данные недостатки устранимыми путем внесения изменений в проектную документацию в ответ на замечания эксперта? Позволит ли увеличение размера и/или количества оконных проемов, объединение некоторых помещений, устранить выявленные недостатки? Какова стоимость устранения недостатков, исходя из цены договора № 01-06/21 на выполнение проектных и изыскательских работ от 19.06.2021, заключенного между истцом и ответчиком? По результатам проведенной судебной экспертизы в материалы дела представлено заключение ООО «БНЭ» № 4046, согласно выводам которого, установлены недостатки разработанной истцом проектной документации, в результате которых часть квартир не обеспечиваются нормируемыми значениями инсоляции, в связи с чем требуется корректировка документации и перерасчет, также требуется полное переформатирование планировки этажей и ориентации зданий ГП-5 и ГП-6, а с учетом плотной застройки – частичная корректура проекта (ПЗУ) всего микрорайона, разработанного истцом. При этом экспертная организация не смогла установить стоимость устранения недостатков исходя из цены договора, так как отсутствует механизм расчета за переделку части проектной документации. На основании Справочника базовых цен на проектные работы для строительства экспертная организация определила стоимость таких работ в размере 4 270 898 руб. 30 коп.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(статья 71 АПК РФ ). Апелляционный суд, оценив экспертное заключение ООО «БНЭ» № 4046, пришел к выводу о том, данное заключение соответствует требованиям статей 82 , 83 , 86 АПК РФ . В заключении отражены все, предусмотренные частью 2 статьи 86 АПК РФ , сведения, содержатся ответы на все поставленные вопросы, экспертное заключение является ясным и полным, противоречия в выводах эксперта отсутствуют. Изложенные в заключении экспертизы выводы эксперта не противоречат иным доказательствам, имеющим отношение к фактическим обстоятельствам по делу. Обстоятельств, свидетельствующих о недостоверности представленного заключения, в данном случае не доказано. Экспертное заключение ООО «БНЭ» № 4046 подготовлено лицами, обладающими соответствующей квалификацией для исследований подобного рода; процедура назначения и проведения экспертизы соблюдена, на момент вынесения судом первой инстанции определения о назначении судебной экспертизы сторонами об отводе экспертов заявлено не было. Каких-либо доказательств, свидетельствующих о том, что заключение эксперта не отвечает требованиям закона или обязательным для данного вида экспертизы нормативным актам, правилам или стандартам, в том числе положениям Федерального закона от 31.05.2001 № 73-ФЗ «О государственной судебно-экспертной деятельности в Российской Федерации», материалы дела не содержат. При этом принцип независимости эксперта как субъекта процессуальных правоотношений предполагает его самостоятельность в выборе методов, средств и методик экспертного исследования, необходимых, с его точки зрения, для разрешения поставленных вопросов. Надлежащих доказательств, наличие которых могло бы свидетельствовать о неверно избранной экспертом методике исследования качества выполненных работ или неправильном ее применении, а также доказательств, свидетельствующих о том, что эксперт пришел к неправильным выводам, в материалах дела не имеется. В этой связи экспертное заключение ООО «БНЭ» № 4046 обоснованно принято судом первой инстанции в качестве надлежащего доказательства по делу. 01.03.2023 ООО СЗ «Твой дом» заключило с обществом с ограниченной ответственностью «Запсибпроектсервис» (ОГРН &lt;***&gt;) договор подряда № 09-23/241к на проектные работы по корректировке проектной и рабочей документации, выполненной истцом. 15.06.2021 сторонами указанного договора подписан акт № 000017, подтверждающий выполнение соответствующих работ на сумму 3 314 000 руб. При таких обстоятельствах, принимая во внимание выводы судебной экспертизы, учитывая подтвержденный материалами дела факт выполнения истцом работ по договору с недостатками, а также факт несения ответчиком расходов на устранение таких недостатков, апелляционный суд полагает доказанным наличие на стороне ООО СЗ «Твой дом» задолженности в пользу ООО СЗ «ЗЖБИ 3» за выполненные работы в сумме 986 000 руб. (4 300 000 руб. - 3 314 000 руб.). Вопреки ошибочным доводам апеллянта, в настоящем случае наличие недостатков в выполненных работах, имеющих существенный и неустранимый характер, что исключает для заказчика потребительскую ценность результата работ и возможность использования результата работ по назначению, ООО СЗ «Твой дом» не доказано, в связи с чем основания для освобождения ответчика от обязанности оплатить выполненные исполнителем работы за вычетом понесенных расходов на устранение недостатков отсутствуют. Таким образом, доводы апелляционной жалобы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а лишь направлены на переоценку выводов суда первой инстанции и сводятся исключительно к несогласию с оценкой установленных обстоятельств по делу, в связи с чем признаются несостоятельными и не могут служить основанием для отмены обжалуемого судебного акта. Проанализировав материалы дела в порядке статьи 71 АПК РФ , апелляционная коллегия пришла к выводу, что суд первой инстанции, удовлетворив исковые требования ООО СЗ «ЗЖБИ 3», принял правомерное решение. Суд апелляционной инстанции считает, что суд первой инстанции полно исследовал и установил фактические обстоятельства дела, дал надлежащую оценку представленным доказательствам и правильно применил нормы материального права, не допустив при этом нарушений процессуального закона. Принятое по делу решение суда первой инстанции подлежит оставлению без изменения, апелляционная жалоба – без удовлетворения. Расходы по оплате государственной пошлины по апелляционной жалобе в порядке статьи 110 АПК РФ относятся на подателя жалобы. Руководствуясь пунктом 1 статьи 269 , статьей 271 Арбитражного процессуального кодекса Российской Федерации, Восьмой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