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по доверенности от 29.11.2023; 2. не явился, извещен; 3. не явился, извещен; 4. не явился, извещен; У С Т А Н О В И Л: Департамент городского имущества города Москвы (далее – заявитель, Департамент) обратился в Арбитражныи? суд г.Москвы с уточненным в порядке ст. 49 АПК РФ заявлением к Управлению Росреестра по Москве об оспаривании уведомления Управления Федеральнои? службы государственнои? регистрации, кадастра и картографии по Москве (далее – заинтересованное лицо, Управление Росреестра по Москве, управление) от 29.09.2023 №КУВД-001/2023-26781684/12 об отказе в осуществлении государственнои? регистрации дополнительного соглашения от 19.06.2023 к договору аренды от 17.06.2020 №М-04-055445 земельного участка с кадастровым номером 77:04:0004028:10761 по адресу: г.Москва, Марьинскии? парк, вл.29 (напротив); об обязании Управления Росреестра по Москве осуществить государственную регистрацию дополнительного соглашения от 19.06.2023 к договору аренды от 17.06.2020 №М-04-055445 земельного участка с кадастровым номером 77:04:0004028:10761 по адресу: г.Москва, Марьинскии? парк, вл.29 (напротив). Решением Арбитражного суда города Москвы от 21.03.2024 заявленные требования удовлетворены. Не согласившись с решением суда, Управление обратилось в Девятый арбитражный апелляционный суд с жалобой, в которой просит решение суда отменить, принять по делу новый судебный акт об отказе в удовлетворении заявления. В судебном заседании представители заинтересованного лица и третьего лица – Правительства Москвы поддержали доводы жалобы, представитель заявителя – обжалуемое решение суда. Представители третьих лиц – ООО «Нота», ООО «СК Чемпион», ООО «СК Марьинский парк», извещенных о месте и времени судебного разбирательства, в судебное заседание не явились. В соответствии со ст. 156 АПК РФ дело рассмотрено без их участия. Законность и обоснованность принятого судом решения проверены апелляционной инстанцией в порядке ст.ст. 266 , 268 АПК РФ . Апелляционный суд, выслушав представителей заявителя, заинтересованного лица и третьего лица, изучив доводы жалобы, исследовав и оценив имеющиеся в материалах дела доказательства, считает, что обжалуемое решение подлежит оставлению без изменения, апелляционная жалоба – без удовлетворения по следующим основаниям. Как следует из материалов дела, Департамент обратился в Управление с заявлением от 23.06.2023 №КУВД-001/2023-26781684 об осуществлении государственнои? регистрации дополнительного соглашения от 19.06.2023 к договору аренды от 17.06.2020 №М-04-055445 земельного участка с кадастровым номером 77:04:0004028:10761 по адресу: &lt;...&gt;? Парк, вл.29 (напротив). Уведомлением от 28.06.2023 №КУВД-001/2023-26781684/2 Управление приостановило государственную регистрацию дополнительного соглашения. Письмом от 18.07.2023 №ДГИ-И-45980/23 Департамент направил в Управление разъяснения относительно отсутствия причин для приостановления государственнои? регистрации. Уведомлением от 29.09.2023 №КУВД-001/2023-26781684/12 Управление отказало в государственнои? регистрации вышеуказанного дополнительного соглашения. Изложенные обстоятельства послужили основанием для обращения заявителя в суд с настоящими требованиями. Срок на обращение в арбитражный суд, предусмотренный ч.4 ст. 198 АПК РФ , Департаментом соблюден. На основании положений ч.1 ст. 198 АПК РФ , ч.4 ст. 200 АПК РФ для признания ненормативного правового акта, решения, действий, бездействия госоргана недействительным (незаконным) необходимо наличие одновременно двух обязательных условий: несоответствие данных акта, решения, действий, бездействия закону и нарушение ими прав и охраняемых законом интересов заявителя. В ходе рассмотрения настоящего дела установлена совокупность перечисленных обязательных условий. Принимая решение об удовлетворении заявления, суд первой инстанции правомерно исходил из следующего. Управление осуществляет свою деятельность в рамках полномочии?, предоставленных ему в соответствии с Гражданским кодексом России?скои? Федерации (далее – ГК РФ), Федеральным законом от 13.07.2015 №218-ФЗ «О государственнои? регистрации недвижимости» (далее – Федеральныи? закон №218-ФЗ, Закон о регистрации). В соответствии с п.1 ст. 131 ГК РФ право собственности и другие вещные права на недвижимые вещи, ограничения этих прав) их возникновение, переход и прекращение подлежат государственнои? регистрации в Едином государственном реестре органами, осуществляющими государственную регистрацию прав на недвижимость и сделок с неи?. Регистрации подлежат: право собственности, право хозяи?ственного ведения, право оперативного управления, право пожизненного наследуемого владения, право постоянного пользования, ипотека, сервитута, а также иные права в случаях, предусмотренных Гражданским кодексом России?скои? Федерации и иными законами. Согласно положениям Федерального закона №218-ФЗ при осуществлении государственнои? регистрации прав должна быть проведена правовая экспертиза представленных документов, а также установлено отсутствие других основании? для отказа или приостановления государственнои? регистрации прав. Исходя из вышеуказанных положении? Закона о регистрации, решение о проведении, либо о приостановлении государственнои? регистрации прав или отказе в проведении государственнои? регистрации прав принимается по результатам правовои? экспертизы представленных на регистрацию документов. Поскольку по смыслу и содержанию Закона о регистрации государственная регистрация осуществляется на основании документов, поступивших в установленном порядке в регистрирующии? орган, ответственность за подлинность документов, полноту и достоверность сведении? в них содержащихся, а также за соответствие требованиям деи?ствующего законодательства (юридическую силу) лежит на лицах их предоставивших в регистрирующии? орган, либо выдавших данные документы. Согласно п.1 ст.14 Федерального закона №218-ФЗ государственныи? кадастровыи? учет и (или) государственная регистрация прав осуществляются на основании заявления, за исключением установленных данным Федеральным законом случаев, и документов, поступивших в орган регистрации прав в установленном указанным Федеральном законом порядке. Как установлено судом, между Департаментом городского имущества города Москвы (Арендодатель) и ООО «Нота» (Арендатор 1), ООО «СК Чемпион» (Арендатор 2), ООО «СК Марьинскии? парк» (Арендатор 3) заключен договор аренды от 18.07.2023 №М-04-055445 земельного участка с кадастровым номером 77:04:0004028:10761 по адресу: &lt;...&gt;? парк, вл.29 (напротив). Указанныи? земельныи? участок предоставлен Арендаторам 1, 2, 3 на условиях аренды с множественностью лиц на стороне арендатора для целеи? эксплуатации физкультурно-оздоровительного комплекса сроком до 11.02.2069. На основании обращении? ООО «Нота», ООО «СК Чемпион», ООО СК Марьинскии? парк» Департаментом выпущено распоряжение от 07.06.2023 №35288 «О внесении изменении? в договор аренды от земельного участка с множественностью лиц на стороне арендатора от 17.06.2020 №М-04-055445 (Юго-Восточныи? административныи? округ города Москвы) в части срока и цели предоставления земельного участка. Департаментом выпущено распоряжение от 27.04.2023 №26287 «О выборе (установлении) вида разрешенного использования земельного участка с кадастровым номером 77:04:0004028:10761», в соответствии с которым земельному участку установлен следующии? вид разрешенного использования: обеспечение занятии? спортом в помещениях (5.1.2)». Информация о видах разрешенного использования в установленном порядке внесена в сведения ЕГРН. Также на земельныи? участок с кадастровым номером 77:04:0004028:10761 оформлен ГПЗУ от 09.12.2021 №РФ-77-4-53-3-89-2021-7779 в соответствии с Правилами землепользования и застрои?ки города Москвы, утв. постановлением Правительства Москвы от 28.03.2017 №120-ПП «Об утверждении правил землепользования и застрои?ки города Москвы». На основании вышеуказанных распоряжении? Департамента, в связи с обращением Арендаторов к договору аренды оформлено дополнительное соглашение от 19.06.2023 об изменении цели предоставления земельного участка на проектирование и строительство (реконструкции) объекта капитального строительства в соответствии с ГПЗУ от 09.12.2021 №РФ-77-4-53-3-89-2021-7779, а также установленным разрешенным видом использования земельного участка, а именно: обеспечение занятии? спортом в помещениях (5.1.2)». Таким образом, земельныи? участок расположен в границах актуальнои? территориальнои? зоны, при этом для указаннои? зоны установлены виды разрешенного использования, соответствующие видам разрешенного использования, отраженным в сведениях ЕГРН, ГПЗУ, а также Дополнительном соглашении. Положениями Градостроительного кодекса России?скои? Федерации (далее – ГрК РФ) установлено, что ГПЗУ выдается в целях обеспечения субъектов градостроительнои? деятельности информациеи?, необходимои? для архитектурно-строительного проектирования, строительства, реконструкции объектов капитального строительства в границах земельного участка, а также создаются и эксплуатируются государственные информационные системы обеспечения градостроительнои? деятельности (ст.ст.57.3, 63 ГрК РФ). Согласно п.21.5 ст.51 ГрК РФ правообладатель земельного участка вправе осуществлять строительство, реконструкцию на земельном участке. В соответствии со ст. 209 ГК РФ собственнику принадлежат права владения, пользования и распоряжения своим имуществом. Возможность изменения цели предоставления земельного участка на строительство собственником здания, строения, сооружения, расположенного на земельном участке, обусловлена его исключительным правом на оформление земельных отношении?, а также правом собственника на распоряжение своим имуществом, что предусмотрено п.9 ч.2 ст. 39.6 и ст. 39.20 Земельного кодекса РФ. Допустимость заключения такого дополнительного соглашения, в том числе в части изменения цели предоставления земельного участка под строительство (реконструкцию), вытекает из основополагающих принципов свободы договора, недопустимости произвольного вмешательства кого-либо в частные дела и обусловлена правомочиями собственников на распоряжение своим имуществом, а именно: правом собственника участка разрешить осуществление на нем строительства (реконструкции), с однои? стороны, и правом собственника здания на изменение конструктива и характеристик такого здания путем строительства (реконструкции), с другои? стороны. Такие права не могут быть ограничены иначе как в порядке, предусмотренном законом. Учитывая изложенное, дополнительное соглашение от 19.06.2023 к договору аренды от 17.06.2020 №М-04-055445 оформлено с учетом требовании? деи?ствующего законодательства, и причины, препятствующие проведению государственнои? регистрации, отсутствуют. Управление Росреестра по Москве, отказывая в государственнои? регистрации дополнительного соглашения, также указывает на отсутствие архитектурно-градостроительного решения (АГР) №936-4-22/С от 31.10.2022. Вместе с тем, как правильно указал суд первой инстанции в своем решении, регистратор не вправе подвергать проверке установленные Дополнительным соглашением условия использования земельного участка, поскольку определение указанных условии? относится к компетенции органов, уполномоченных на осуществление функции? по распоряжению земельными участками, находящимися в государственнои? собственности. Департаментом в Управление были предоставлены все необходимые документы для осуществления деи?ствии? по государственному кадастровому учету и государственнои? регистрации права собственности города Москвы, соответствующие требованиям деи?ствующего законодательства. В силу п.1 ст. 65 АПК РФ каждое лицо, участвующее в деле, должно доказать обстоятельства, на которые оно ссылается как на основание своих требовании? и возражении?.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решении?, совершения деи?ствии? (бездеи?ствия), возлагается на соответствующие орган или должностное лицо. Изложенные обстоятельства свидетельствуют о незаконности оспариваемого уведомления?, поскольку заявителем в Управление были представлены все необходимые документы, для осуществления государственного кадастрового учета, в связи с чем, основании? для отказа у Управления Росреестра по Москве не имелось. В качестве способа восстановления нарушенного права заявителя в силу п.3 ч.4 ст. 201 АПК РФ , исходя из заявленных требовании?, суд правомерно обязал Управление Росреестра по Москве устранить нарушения прав и законных интересов Департамента в установленном законом порядке и сроки. Указанные в апелляционнои? жалобе доводы были предметом рассмотрения и оценки суда при принятии обжалуемого акта. Каких-либо новых доводов апелляционная жалоба не содержит, а приведенные в жалобе доводы не опровергают правильности принятого по делу судебного акта. Нарушении? норм процессуального права, предусмотренных ч.4 ст. 270 АПК РФ и влекущих безусловную отмену судебного акта, апелляционным судом не установлено. На основании изложенного, и руководствуясь ст.ст. 266 , 268 , 269 , 271 Арбитражного процессуального кодекса России?скои? Федерации, Девятыи? арбитражныи? апелляционныи?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