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Какова стоимость ущерба, причиненного грузу (товару) в результате дорожно-транспортного происшествия на 13.01.2022 с НДС и без него?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груз (товар) после его повреждения возможно использовать, то какова стоимость ущерба с учетом годных остатков? По результатам проведения экспертизы в материалы дела представлено экспертное заключение № 194/С от 11.09.2023, согласно которому эксперт пришел к следующим выводам. Отвечая на первый вопрос, эксперт указал, что размер ущерба с НДС составляет 735 521,03 руб., без НДС - 588 416,82 руб. По второму вопросу эксперт пришел к выводу о том, что груз (товар) после его повреждения невозможно использовать для дальнейшей переработки для вторичного сырья. Годные остатки груза (товара) не имеются. В ходе рассмотрения дела экспертом даны письменные пояснения по заключению, согласно которым ответ на первый вопрос в части размера ущерба с НДС остался прежним. Отвечая на заданный эксперту ответчиком вопрос о том, на каких основаниях эксперт пришел к выводу что на территории Российской Федерации не принимаются к переработке преформы коричневого цвета, эксперт в своих письменных пояснениях указал, что в экспертном заключении отражено, что преформы коричневого цвета не принимаются на переработку на территории Республики Татарстан, при этом при дополнительном мониторинге рынка по переработке преформ экспертом установлено, что такие преформы могут быть приняты одной организацией, расположенной в г. Казань. С учетом цены приема преформ, установленной в данной организации, стоимость годных остатков определена экспертом в размере 164 865,60 руб. (с НДС). Эксперт также указал, что перевозка преформ в другой регион Российской Федерации экономически нецелесообразна. Суд апелляционной инстанции, исследовав заключение эксперта с учетом представленных в материалы дела письменных пояснений эксперта, пришел к выводу о правомерности отказа суда первой инстанции в назначении по делу повторной экспертизы, о проведении которой ходатайствовал ответчик, поскольку предусмотренных Арбитражным процессуальным кодексом Российской Федерации оснований для назначения повторной либо дополнительной экспертизы в рассматриваемом случае не имеется. Так, у суда не возникло сомнений в обоснованности заключения судебной экспертизы, выбор методики проведения экспертизы является прерогативой эксперта. Надлежащих доказательств, наличие которых могло бы свидетельствовать о неверно избранной экспертом методике исследования или неправильном ее применении, а также доказательств, свидетельствующих о том, что эксперт пришел к неправильным выводам, ответчиком не представлено (ст. 9 , ст. 65 Арбитражного процессуального кодекса Российской Федерации). Несогласие стороны спора с результатом экспертизы само по себе не свидетельствует о недостоверности или недействительности экспертного заключения. Суд апелляционной инстанции также отмечает, что доказательств необоснованности и неправомерности выводов экспертов, содержащихся в представленном экспертном заключении, сторонами не добыто и арбитражному суду не представлено; основания подвергать сомнению выводы экспертов у суда отсутствуют; экспертное заключение с учетом его уточнения по своему содержанию является полным, а выводы эксперта - подробными, аргументированными и последовательными. Каких-либо оснований полагать, что заключение по результатам экспертизы содержат неправильные по существу выводы и не считать данное заключение надлежащим доказательством, у суда не имеется. Согласно п.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размер подлежащих возмещению убытков должен быть установлен с разумной степенью достоверности. По смыслу п. 1 ст. 15 Гражданского Кодекса Российской Федерации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Суд апелляционной инстанции полагает, что размер ущерба определен экспертом с достаточной степенью разумности. С учетом проведенного экспертного исследования и пояснений эксперта, истец уменьшил цену иска, исключив из размера ущерба стоимость годных остатков груза (735521,03 руб. - 164865,50 руб.). Тот факт, что истец направил ответчику претензию с требованием о возмещении ущерба ранее проведения экспертного исследования, заказанного истцом, на что также ссылался ответчик в апелляционной жалобе, не опровергает выводов судебной экспертизы о размере ущерба. Приведенные в апелляционной жалобе доводы были предметом исследования суда первой инстанции и им дана надлежащая правовая оценка. По существу доводы апелляционной жалобы сводятся к несогласию ответчика с выводами суда о фактических обстоятельствах дела и иной оценке представленных в материалы дела доказательств, что не может служить основанием для отмены судебного акта. На основании изложенного суд апелляционной инстанции приходит к выводу, что апелляционная жалоба не содержит доводы, опровергающие выводы суда первой инстанции. В этой связи, учитывая отсутствие нарушений, являющихся основанием для безусловной отмены судебного акта по ч. 4 ст. 270 Арбитражного процессуального кодекса Российской Федерации, решение Арбитражного суда Самарской области от 07.03.2024 по делу № А55-28872/2022 является законным и обоснованным, а апелляционная жалоба - не подлежащей удовлетворению. В соответствии со ст. 110 Арбитражного процессуального кодекса Российской Федерации расходы по оплате государственной пошлины за рассмотрение апелляционной жалобы относятся на ответчика и понесены им при предъявлении жалобы. Руководствуясь статьями 268 - 271 Арбитражного процессуального кодекса Российской Федерации, Одиннадцатый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