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Стороны признают обоснованным зачет однородных встречных требований 12.04.2022, после проведения которого, сумма обеспечительного платежа по договору подряда от 28.05.2020 № 20/28-5 (2 500 163,60 руб.) уменьшилась на сумму предъявленной Ответчиком и признанной Истом неустойки и штрафа (1 166 640,12 руб.) и составила 1 333 523,48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Ответчик отказывается от проведения зачета однородных встречных требований в части возмещения расходов на тепловую и электрическую энергию в размере 584 126,8 руб. и возмещения убытков, причиненных некачественным выполнением работ в квартирах № 146 и 199 в размере 592 437,54 руб. Настоящее соглашение не ограничивает право ООО «Ярнефтехимстрой-3» на получение от Истца возмещения убытков, причиненных некачественным выполнением работ в квартирах № 146 и 199.</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Истец отказывается от исковых требований в части взыскания 1 081 815 руб. задолженности по дополнительным работам по подготовке (сплошном)' выравниванию) под оклейку стен обоями пазогребневых перегородок.</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Ответчик обязуется в течение 7 (семи) рабочих дней с момента вступления в силу определения суда об утверждении судом настоящего мирового соглашения погасить задолженность в общей сумме 2 493 597,97 руб. (два миллиона четыреста девяносто три тысячи пятьсот девяносто семь рублей девяносто семь копеек), в том числе - 402 872,04 руб. задолженность по текущим платежам по договору подряда от 28.05.2020 № 20/28-5; - 457 202,45 руб. задолженность по УПД № 17 от 18.03.2021; - 300 000 руб. задолженность по дополнительным работам по дополнительному оштукатуриванию стен; - 1 333 523,48 руб. сумма обеспечительного платежа. Оплата в указанные сроки может производиться как периодическими платежами (частями), так и единым платежом, но не позднее установленного настоящим мировым соглашением предельного срока платежа. Настоящее соглашение не ограничивает право ООО «Ярнефтехимстрой-3» оплатить имеющийся долг в более сокращенные сроки.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Ответчик обязуется в течение 7 (семи) рабочих дней с момента вступления в силу определения суда об утверждении судом настоящего мирового соглашения возместить Истцу расходы по уплате государственной пошлины в размере 17 609 руб., 50 % государственной пошлины в размере 17 609 руб., на основании п. 3 ст. 333.40 ПК РФ возвращается Истцу из федерального бюджета, оплата госпошлины за подачу апелляционной жалобы возлагается на Ответчика.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случае нарушения предусмотренного срока оплаты согласно п. 5 и 6 настоящего мирового соглашения без согласования с ООО «АНТАРЕС» настоящее мировое соглашение считается нарушенным, порождающим право ООО «АНТАРЕС» на применение к ООО «Ярнефтехимстрой-3» последствий нарушения сроков оплаты.</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Оплата производится Ответчиком денежными средствами путем перечисления сумм платежей на указанный в п. 13 настоящего мирового соглашения расчетный счет ООО «АНТАРЕС».</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 расчетных документах по оплате ООО «Ярнефтехимстрой-3» обязуется в назначении платежа указывать: «назначение платежа... с учетом мирового соглашения (дело № А82-20947/2021)». Стороны обязуются подписать и направить, друг другу по дополнительным работам по оштукатуриванию стен, все необходимые документы, в соответствии с НК РФ.</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Судебные расходы, на оплату услуг представителей Сторон, а также иные расходы, прямо или косвенно связанные с настоящим делом, Сторонами друг другу не возмещаются и лежат исключительно на той Стороне, которая их понесла.</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В соответствии с нормами АПК РФ настоящее мировое соглашение подписано представителями сторон наделенными полномочиями на его заключение. Мировое соглашение составлено в 3 (трех) экземплярах, один из которых приобщается к материалам дела № А82-20947/2021, а остальные экземпляры остаются по одному каждой стороне.</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Настоящее мировое соглашение вступает в силу с момента утверждения ею арбитражным судом.</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Мировое соглашение подлежит утверждению судом в порядке, предусмотренном АПК РФ, в связи с чем, производство по делу подлежит прекращению. Мировое соглашение не нарушает права и законные интересы третьих лип. не противоречит закону и подлежит утверждению судом в порядке, предусмотренном АПК РФ. Последствия прекращения производства в связи с заключением мирового соглашения, а также последствия неисполнения в добровольном порядке мирового соглашения, предусмотренные АПК РФ, Сторонам разъяснены и понятны.». Ссылаясь на то, что работы генподрядчиком оплачены и обеспечительный платеж возвращен с нарушением срока, ООО «Антарес» обратилось с иском в суд, поддержанным в ходе судебного процесса ООО «Альянс». Исследовав материалы дела, изучив доводы апелляционной жалобы и отзыва на нее, суд апелляционной инстанции не нашел оснований для отмены или изменения решения суда, исходя из нижеследующего. В силу правовой позиции Конституционного Суда Российской Федерации, изложенной в Определении от 24.02.2004 № 1-О, мировое соглашение представляет собой соглашение сторон о прекращении спора на основе добровольного урегулирования взаимных претензий и утверждения взаимных уступок, что является одним из процессуальных средств защиты субъективных прав. В соответствии с разъяснениями, данными Высшим Арбитражным Судом Российской Федерации в пункте 15 Постановления Пленума от 18.04.2014 № 50 «О примирении сторон в арбитражном процессе» из смысла и содержания норм, регламентирующих примирение сторон, а также из задач судопроизводства в арбитражных судах следует, что утвержденное судом мировое соглашение основывается на примирении сторон на взаимоприемлемых условиях, что влечет за собой окончательное прекращение гражданско-правового спора (полностью либо в соответствующей части). С учетом положений части 2 статьи 9 АПК РФ , если стороны при заключении мирового соглашения прямо не оговорили в нем иные правовые последствия для соответствующего правоотношения (включающего как основное обязательство, из которого возникло заявленное в суд требование (требования), так и дополнительные), такое соглашение сторон означает полное прекращение спора, возникшего из этого правоотношения. В связи с этим последующее выдвижение в суде новых требований из того же правоотношения, независимо от того, возникло такое требование из основного либо из дополнительного обязательства, не допускается. Утвержденное постановлением Второго арбитражного апелляционного суда от 21.12.2022 в рамках дела № А82-20947/2021 мировое соглашение, не предусматривающее условий о выполнении дополнительных обязательств, направлено на прекращение гражданско-правового конфликта в полном объеме как в отношении основного, так и связанных с ним дополнительных обязательств по уплате неустоек, кроме санкций за нарушение сроков оплаты денежных сумм, предусмотренных пунктами 5, 6 мирового соглашения. Буквальное толкование условий мирового соглашения не свидетельствует о согласовании сторонами сохранения за подрядчиком права на обращение с требованиями о начислении неустойки на сумму, определенную мировым соглашением (статья 431 ГК РФ ). Таким образом, утвержденное мировое соглашение не предусматривает условий о выполнении дополнительных обязательств, направлено на прекращение гражданско-правового конфликта в полном объеме, как в отношении основного, так и связанных с ним дополнительных обязательств по уплате процентов. Оснований для удовлетворения требований о взыскании неустойки у суда первой инстанции не имелось. Между тем в суде первой инстанции ответчик заявил о признании требований в части неустойки в сумме 173 531 рубля 23 копеек. В соответствии с частью 3 статьи 49 АПК РФ ответчик вправе при рассмотрении дела в арбитражном суде любой инстанции признать иск полностью или частично. В пункте 30 Постановление Пленума Верховного Суда РФ от 23.12.2021 № 46 «О применении Арбитражного процессуального кодекса Российской Федерации при рассмотрении дел в суде первой инстанции» указано, что признание иска может быть сделано как в виде отдельного письменного заявления, которое приобщается к материалам дела, так и в виде записи в протоколе судебного заседания, которая подтверждена подписью ответчика (пункт 9 части 2 статьи 153 АПК РФ ). Признание иска в части заявлено ответчиком дважды в отзывах на иск. Признание ответчиком иска не противоречит закону, не нарушает права и интересы других лиц. Как разъяснено в пункте 52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неисполнение должником денежного обязательства, предусмотренного мировым соглашением, которое утверждено судом, является основанием для применения ответственности по правилам статьи 395 ГК РФ со дня, следующего за последним днем срока, установленного в соглашении для его добровольного исполнения, если мировым соглашением не установлена иная неустойка за его нарушение или не определен иной момент начала начисления процентов (часть 1 статьи 39 , часть 3 статьи 173 Гражданского процессуального кодекса Российской Федерации, часть 1 статьи 142 АПК РФ , пункт 1 статьи 405 ГК РФ ). Если в мировом соглашении сохраняется условие договора о начислении неустойки за неисполнение денежных обязательств по данному договору, то проценты, установленные статьей 395 ГК РФ , не начисляются (пункт 5 статьи 395 ГК РФ ). Пункт 7 мирового соглашения не содержит указаний на то, что последствия нарушения оплаты применяются в соответствии с условиями договора, следовательно, требование о взыскании процентов является правомерным. Срок оплаты установлен в пункте 5 мирового соглашения, равен 7 рабочим дням, следовательно, последним днем исполнения условий мирового соглашения являлось 30.12.2022, как верно указывает податель жалобы. Платежным поручением от 30.12.2022 № 1766, исполненным 03.01.2023 генподрядчик выплатил подрядчику 2 493 597 рублей 97 копеек, как то предусмотрено мировым соглашением. Просрочка составила 4 дня. Доводы о том, что просрочки по оплате не имелось, так как поручение банку дано 30.12.2022, признается апелляционным судом несостоятельным в силу того, что ответчик, как клиент банка знаком со сроками исполнения операций и переводов электронных денежных средств. Исполнение банком поручения клиента в сроки, предусмотренные условиями обслуживания, не может являться уважительной причиной для неисполнения своих обязательств по оплате работ в установленные сторонами сроки, так как взаимоотношения должника с третьими лицами не влияют на обязанности, установленные мировым соглашением (пункт 3 статьи 308 ГК РФ ). Истец начисляет проценты только на сумму 1 333 523 рубля 48 копеек, что не нарушает прав ответчика. Проценты за период с 31.12.2022 по 03.01.2023 на указанную сумму составляют 1 096 рублей 05 копеек. Ответчик настаивает на том, что к зачету должна быть принята сумма убытков в результате некачественного ремонта помещений №№ 146, 199. В силу пункта 1 статьи 410 ГК РФ 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законом, допускается зачет встречного однородного требования, срок которого не наступил. Для зачета достаточно заявления одной стороны. В пункте 19 Постановления Пленума Верховного Суда Российской Федерации от 11.06.2020 № 6 «О некоторых вопросах применения положений Гражданского кодекса Российской Федерации о прекращении обязательств» разъяснено, что, обязательства могут быть прекращены зачетом после предъявления иска по одному из требований. В этом случае сторона по своему усмотрению вправе заявить о зачете как во встречном иске (статья 132 АПК РФ ), так и в возражении на иск, юридические и фактические основания которых исследуются судом равным образом (часть 1 статьи 64 , части 1 - 3 статьи 65 , часть 7 статьи 71 , часть 1 статьи 168 , части 3, 4 статьи 170 АПК РФ ). В частности, также после предъявления иска ответчик вправе направить истцу заявление о зачете и указать в возражении на иск на прекращение требования, по которому предъявлен иск, зачетом. Доводы ответчика судом апелляционной инстанции изучены, но обоснованными не сочтены по следующим причинам. Как указано в пункте 43 Постановления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при толковании условий договора в силу абзаца первого статьи 431 ГК РФ судом принимается во внимание буквальное значение содержащихся в нем слов и выражений (буквальное толкование). Такое значение определяется с учетом их общепринятого употребления любым участником гражданского оборота, действующим разумно и добросовестно (пункт 5 статьи 10 , пункт 3 статьи 307 ГК РФ ), если иное значение не следует из деловой практики сторон и иных обстоятельств дела. Условия договора подлежат толкованию таким образом, чтобы не позволить какой-либо стороне договора извлекать преимущество из ее незаконного или недобросовестного поведения (пункт 4 статьи 1 ГК РФ ). Толкование договора не должно приводить к такому пониманию условия договора, которое стороны с очевидностью не могли иметь в виду. Пунктом 3 мирового соглашения стороны согласовали условие о том, что ответчик отказывается от проведения зачета однородных встречных требований в части возмещения расходов на тепловую и электрическую энергию в размере 584 126 рублей 80 копеек и возмещения убытков, причиненных некачественным выполнением работ в квартирах №№ 146 и 199 в размере 592 437 рублей 54 копеек. При этом мировое соглашение не ограничивает право ООО «Ярнефтехимстрой-3» на получение возмещения убытков, причиненных некачественным выполнением подрядчиком работ в квартирах №№ 146 и 199. Из названного условия следует, что требование о взыскании убытков может быть рассмотрено только самостоятельно. С учетом установленных обстоятельств, апелляционная жалоба ответчика подлежит частичному удовлетворению, а решение суда первой инстанции надлежит изменить на основании пункта 1 части 2 статьи 270 АПК РФ . Нарушений норм процессуального права, влекущих безусловную отмену судебного акта, судом апелляционной инстанции не установлено. В соответствии со статьей 110 АПК РФ расходы по уплате государственной пошлины относятся на стороны пропорционально удовлетворенным требованиям. Из абзаца второго подпункта 3 пункта 1 статьи 333.40 Налогового кодекса Российской Федерации (далее – НК РФ) следует, что при отказе истца от иска, признании ответчиком иска до принятия решения судом первой инстанции возврату истцу подлежит 70 процентов суммы уплаченной им государственной пошлины. Платежным поручением от 29.12.2021 № 780 ООО «Антарес» уплатило государственную пошлину в размере 17 171 рубль 00 копеек. При цене иска, равной 494 209 рублям 50 рублям государственная пошлина составляет 12 884 рубля 00 копеек. Пропорционально признанной сумме государственная пошлина составляет 4 524 рубля 00 копеек, из которых 3 166 рублей 80 копеек подлежат возврату истцу. В силу разъяснений, указанных в пункте 4 Постановления Пленума Высшего Арбитражного Суда Российской Федерации от 11.07.2014 № 46 «О применении законодательства о государственной пошлине при рассмотрении дел в арбитражных судах», применительно к пункту 6 статьи 52 НК РФ сумма государственной пошлины исчисляется в полных рублях: сумма менее 50 копеек отбрасывается, а сумма 50 копеек и более округляется до полного рубля. Следовательно, из федерального бюджета истцу надлежит вернуть 3 167 рублей 00 копеек государственной пошлины в связи с частичным признанием иска ответчиком и 4 287 рублей 00 копеек излишне уплаченной государственной пошлины, а всего 7 454 рубля 00 копеек. С ответчика в пользу истца надлежит взыскать 1 385 рублей 57 копеек судебных расходов по уплате государственной пошлины по иску. С истца в пользу ответчика – 2 988 рублей 59 копеек судебных расходов по уплате государственной пошлины по жалобе, с учетом того, что не признанная сумма удовлетворенных требований составляла 288 278 рублей 27 копеек = (461 809 рублей 50 копеек - 173 531 рубль 23 копейки). Руководствуясь статьями 258 , 268 – 271 Арбитражного процессуального кодекса Российской Федерации, Второй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