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Работы по определению основных размеров сооружения, его конструкций и элементов выполнен не в полном объёме, необходимом для достижения целей обследования. Была выполнена контрольная проверка определения длины сооружения: по факту предъявленных данных, а также в ходе визуального обследования элементов конструкции опор моста выяснилось,, что длина сооружения определена неверно, либо измерения не производились (длина сооружения определяется по крайним точкам открылков, конструкции которых на момент проверки не были откопаны.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местах разрушения защитного слоя бетона и обнажения арматурных стержней, глубина коррозии стержней не определялась. В ходе визуального осмотра конструкций пролётных строений и опор моста контрольные вскрытия защитного слоя в дефектных местах не выполнялись ни на одном конструктиве мостового сооружения. Соответственно не выполнялись работы по измерения ослабления сечений в местах коррозии в соответствии с требованиями ОДМ 218.4.001-2008, таблица Б.2, раздел 5.6, 5.8, а также пункт «е» раздела 4.1.2 «Требований заказчика».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выборочном контроле определения параметров дефекта (длины, ширины и глубины трещин) на момент проверки не представлены записи полевых журналов, отображающих измерения данных дефектов (отсутствуют эскизы расположения трещин, с выявленными параметрами) (требования ОДМ 218.4.001-2008, таблица Б.2, раздел 5.2, а также пункт «е» раздела 4.1.2 «Требований заказчика»)).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Работы по определению размывов вокруг опор выполнены не в полном объёме, также не выполнялись приборные исследования в русле водотока (требования ОДМ 218.4.001-2008, таблица Б.2, раздел 5.9, 2.6, а также пункт «е» раздела 4.1.2) «Требований заказчика»)). Представленные на момент проверки данные по определению параметров водотока (полевой журнал работ) не достаточны для достижения целей обследования.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выборочном контроле работ по определению толщины слоев дорожной одежды и покрытия на тротуаре выявлены следующие нарушения. Толщина слоев дорожной одежды мостового полотна и толщина покрытия на тротуаре определялась бетоноскопом, не предназначенным для выполнения данного вида работ. Представленные на момент проверки данные по определению параметров дорожной одежды не достаточны для достижения целей обследования: отсутствует информация по каждому слою дорожной одежды (толщина) (требования ОДМ 218.4.001-2008, таблица Б.2, раздел 2.4, а также пункт «в» раздела 4.1.2 «Требований заказчика»).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стандартным перечнем работ, выполняемых при обследовании мостовых сооружений (типы 5-8) (таблица Б.2 ОДМ 218.4.001-2008), для определения степени износа элемента конструкции моста, а также для определения проникновения коррозии (на основании данных результатов принимается решение о дальнейшем использовании конструкции) не выполнены работы по проверка состояния скрытых деталей конструкций путем их обнажения (письмо от 17.03.2022 № 1005).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ходе визуального обследования объекта не обнаружено мест исследования глубины карбонизации защитного слоя (данные работы не производились, не представлены результаты полевых работ) (требования ОДМ , 218.4.001-2008, таблица Б.2, раздел 5.4, а также пункт «е» раздела 4.1.2) «Требований заказчика»)).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Выборочный контроль выполненных полевых работ по обследованию сооружения не завершён в полном объёме (представители ООО «Экспертцентр» отказались предоставлять копии журнала полевых работ с данными по всем видам измерений). В соответствии с пунктом 8.4 контракта за неисполнение или ненадлежащее исполнение подрядчиком обязательств, предусмотренных контрактом, подрядчик несет ответственность в соответствии с действующим законодательством Российской Федерации и настоящим контрактом. Учитывая ненадлежащее исполнение подрядчиком обязательств, предусмотренных контрактом, ответчику направлена претензия от 15.04.2022 № 60-05.01-5248/22 о взыскании штрафа. Претензия направлена подрядчику заказным письмом от 18.04.2022, что подтверждается почтовой квитанцией (данная претензия оставлена ответчиком без удовлетворения). Изложенные обстоятельства послужили основанием для обращения в арбитражный суд с настоящим иском. При рассмотрении заявленных требований суд первой инстанции обоснованно исходил из следующего. Правоотношения сторон возникли на основании государственных контрактов, являющихся по своей правовой природе договорами подряда, и регулируются положениями главы 37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силу статьи 12 Гражданского кодекса Российской Федерации взыскание неустойки является одним из способов защиты нарушенного гражданского права.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соответствии с частью 4 статьи 34 Закона № 44-ФЗ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(законная неустойка). Пунктом 8.4 государственного контракта от 15.03.2022 № 75 предусмотрено, что за неисполнение или ненадлежащее исполнение подрядчиком обязательств, предусмотренных контрактом, подрядчик несет ответственность в соответствии с действующим законодательством Российской Федерации и настоящим контрактом. На основании пункта 8.5 контракта за неисполнения или ненадлежащее исполнение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взыскивается штраф в размере 19 999,90 руб., определенном согласно постановлению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В обоснование своих требований истец указывает, что ответчик выполнил работы с нарушениями, которые подтверждаются проведенным комиссионным осмотром сооружения и анализом представленных документов (выборочный контроль), содержавших результаты полевых работ. Возражая против исковых требований, ответчик в свою очередь сослался на то, что в рамках судебного дела № А32-30608/2022 установлен факт выполнения ответчиком работ в соответствии с условиями контракта. Так, в рамках дела № А32-30608/2022 ООО «Экспертцентр» обратилось в Арбитражный суд Краснодарского края с иском к министерству транспорта и дорожного хозяйства о взыскании задолженности по государственному контракту № 70 от 09.03.2022 в размере 233 000 руб., по государственному контракту № 75 от 15.03.2022 в размере 199 999 руб., по государственному контракту № 76 от 15.03.2022 в размере 199 999 руб., по государственному контракту № 70 от 09.03.2022 в размере 1 495,09 руб., по государственному контракту № 75 от 15.03.2022 в размере 1 283,32 руб., по государственному контракту № 76 от 15.03.2022 в размере 1 283,32 руб. (третье лицо: ГКУ КК «Краснодаравтодор»). На основании положений пункта 5 статьи 720 Гражданского кодекса Российской Федерации определением от 08.09.2022 по делу № А32-30608/2022 судом назначена судебная строительно-техническая экспертиза, проведение которой поручено экспертам ООО «Агентство технических экспертиз «Паритет» ФИО1, ФИО2 Отвечая на поставленные вопросы, основываясь на проведенном исследовании, эксперты в заключении от 02.05.2023 № 464/16.1-22 указали, что результаты работ, полученные в рамках государственного контракта № 70 от 09.03.2022, государственного контракта № 70 от 09.03.2022 государственного контракта № 75 от 15.03.2022, государственного контракта № 70 от 09.03.2022 государственного контракта № 76 от 15.03.2022, соответствуют условиям контрактов, а также требований ОДМ 218.4.001-2008 «Методические рекомендации по организации обследования и испытания мостовых сооружений на автомобильных дорогах» (утв. распоряжением Росавтодора от 11.06.2008 № 219-р) за исключением: - пункта 6.1 таблицы Б2 ОДМ 218.4.001-2008 в части выявления отступлений от утвержденного проекта при строительстве; - пункта 6.3 таблицы Б2 ОДМ 218.4.001-2008 в части выявления отступлений от утвержденного проекта при строительстве. Данные нарушения требований, по мнению экспертов, не влияют на результат обследования при условии фактического отсутствия проектной и исполнительной документации в территориальных органах управления. Названное выше заключение экспертов принято судом в качестве надлежащего доказательства по делу. Заключение соответствует требованиям, указанным в статье 25 Федерального закона от 31.05.2001 № 73-ФЗ «О государственной судебно-экспертной деятельности в Российской Федерации». Решением Арбитражного суда Краснодарского края от 16.11.2023 по делу № А32-30608/2022, оставленным без изменения постановлением Пятнадцатого арбитражного апелляционного суда от 29.01.2024, исковые требования ООО «Экспертцентр», в частности, по государственному контракту № 75 от 15.03.2022 удовлетворены в полном объеме. Таким образом, итоговым судебным актом в рамках дела № А32-30608/2022 установлено, что работы по государственному контракту № 75 выполнены в соответствии с условиями контракта и технической документации, а выявленные отступления не влияют на результат обследования при условии фактического отсутствия проектной и исполнительной документации в территориальных органах управления. Следовательно, факт неисполнения или ненадлежащего исполнения ответчиком своих обязательств истцом не доказан (статья 65 Арбитражного процессуального кодекса Российской Федерации). В силу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При таких обстоятельствах суд первой инстанции обоснованно пришел к выводу об отказе в удовлетворении заявленных требований. Доводы апелляционной жалобы ответчика о том, что положения Правил № 783 не могут быть применены, являются некорректными и в рассматриваемом случае правового значения не имеют.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обжалуемого судебного акта, судом апелляционной инстанции не установлено.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