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Самарской области от 08.05.2024 по делу № А55-2507/2023 оставить без изменения, апелляционную жалобу без удовлетворения.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вступает в законную силу со дня его принятия и может быть обжаловано в Арбитражный суд Поволжского округа в срок, не превышающий одного месяца со дня его вынесения, через арбитражный суд первой инстанции. Председательствующий Д.К. Гольдштейн Судьи Л.Р. Гадеева А.В. Машьянова Суд: 11 ААС (Одиннадцатый арбитражный апелляционный суд) (подробнее) Судьи дела: Гадеева Л.Р. (судья) (подробнее) Последние документы по делу: Постановление от 7 июля 2024 г. по делу № А55-2507/2023 Решение от 10 марта 2023 г. по делу № А55-2507/2023 Резолютивная часть решения от 6 марта 2023 г. по делу № А55-2507/2023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