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момент опрокидывания автомобиля SCANIA с полуприцепом TR-41, данное транспортное средство находилось в движении, при этом его скорость могла составлять не менее 2,6 км/ч.2. Стоимость восстановительного ремонта транспортного средства SCANIA г.р.з. С540КВ 29 в соответствии с методикой «МинЮст 2018» на 23.04.2021 года составляет 1 957 500 руб. без учета износа, с учетом износа 526 800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4. Конструктивная гибель TR-41 г.р.з. АН6243 29 в результате ДТП 23.04.2021 года имела место быть по основаниям замены рамы, стоимость утилизации/годные остатки с учетом округления составляет 181 800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Все зафиксированные повреждения автомобиля SCANIA были образованы в результате опрокидывания, повреждения на правой боковой поверхности полуприцепа TR-41 также характерны при опрокидывании данного ТС. Определить в категоричной форме временной промежуток образования повреждения рамы в виде трещин не представляется возможным ввиду отсутствия в настоящее время научно обоснованных и достаточно апробированных методик такого рода исследования. Оценив указанное заключение судебной экспертизы в совокупности с представленными в материалы дела доказательствами в соответствии со статьей 71 Арбитражного процессуального кодекса Российской Федерации, суд первой инстанции счел заключение от 09.06.2023 № 4Э допустимым и достоверным доказательством по делу. Согласно части 3 статьи 86 Арбитражного процессуального кодекса Российской Федерации правовой статус заключения судебной экспертизы определен законом в качестве доказательства, которое не имеет заранее установленной силы, не носит обязательного характера и подлежит оценке судом наравне с другими представленными доказательствами. Ответчик в апелляционной жалобе указывает на несогласие с выводами эксперта ООО «Экспертный центр», отмечает, что экспертом документы ГИБДД не рассматривались и не анализировались, при этом согласно пояснениям водителя, имеющимся в материалах ГИБДД, в момент опрокидывания ТС не находилось в движении. В судебном заседании 27.10.2021 водитель спорного ТС ФИО3 пояснил, что в административном материале его объяснения неправильно записали (т. 1 л.д. 246об.,); в судебном заседании 15.02.2022 пояснил, что машина не стояла, опрокинулась, на вопрос суда о том, почему при оформлении ДТП сказал, что остановился на обочине, ФИО3 пояснил, что не говорил ничего, был в шоке, упал (т. 2 л.д. 48). Содержание экспертного заключения соответствует требованиям статьи 86 Арбитражного процессуального кодекса Российской Федерации и позволяет установить выводы эксперта, в нем содержатся полные, ясные формулировки и однозначные выводы по поставленному вопросу, противоречия отсутствуют, образование и квалификация эксперта подтверждены представленными документами, в связи с чем у суда первой инстанции отсутствовали основания не доверять эксперту. В соответствии со статьей 7 Федерального закона от 31.05.2001 № 73-ФЗ «О государственной судебно-экспертной деятельности в Российской Федерации» при производстве судебной экспертизы эксперт независим, он не может находиться в какой-либо зависимости (служебной или иной) от органа или лица, назначивших судебную экспертизу, сторон и других лиц, заинтересованных в исходе дела, что создает предпосылку для возможности дачи экспертом объективного, непредвзятого, независимого заключения, используемого в качестве доказательства по делу. Принцип независимости эксперта является важным элементом осуществления экспертной деятельности. Данный принцип опирается, в том числе на свободу выбора методов, средств и методик экспертного исследования, необходимых, с точки зрения эксперта, для изучения данных конкретных объектов экспертизы. Таким образом, учитывая наличие нескольких вариантов возможных методик определения механизма ДТП, экспертом самостоятельно выбирает метод исследования. Экспертом подробно исследовался механизм опрокидывания, в том числе был проведен анализ следов продавливания и промятия грунта на имеющихся фотоматериалах с места ДТП, рассчитан критический угол поперечного наклона опорной поверхности, использован метод моделирования (т. 3 л.д. 84-113). Факт отсутствия в экспертном заключении исследования пояснений водителя, изложенных в административном материале ГИБДД, вопреки мнению ответчика, о недостоверности проведенного исследования не свидетельствует. При наличии в материалах дела противоречивых пояснений водителя при оформлении административного материала, что объяснено им ссылкой на шоковое состояние, и последующих пояснений в ходе рассмотрения дела, устранение таких противоречий правомерно произведено судом на основании экспертного исследования, которое базируется на анализе зафиксированных повреждений, характера следообразования по фото с места происшествия, иных экспертных методах. Ссылаясь на то, что суд должен руководствоваться выводами эксперта ООО «Ярославское экспертное бюро», ответчик возникшие в ходе рассмотрения дела сомнения в его правильности и обоснованности, носящие характер критических, не опроверг. Так, эксперт ООО «Ярославское экспертное бюро» пришел к выводу, что повреждения ТС и полуприцепа имеют статический механизм образования, поскольку на наружных поверхностях имеются только вертикально ориентированные следы, при получении повреждений в движении следы будут направлены вдоль автомобиля; также эксперт сослался на данные отчета Omnicomm Online. Вместе с тем, специалист ФИО5, являющийся инженером по спутниковым системам навигации Omnicomm Online, установленным на автомобиле истца, в судебном заседании 03.10.2022 выводы эксперта на основании отчета опроверг, привел мотивированные пояснения в обоснование мнения о том, что спорное ТС находилось в движении (т. 2 л.д. 204-206). Эксперт ООО «Экспертный центр» в судебном заседании 20.07.2023 также не согласился с выводами эксперта ООО «Ярославское экспертное бюро», указав, что спорные повреждения могли быть получены в движении на малой скорости, а также пояснив, что составленные экспертом графики на основе отчета Omnicomm Online не могут служить доказательством остановки ТС, поскольку предполагают движение автомобиля 20 минут в опрокинутом состоянии (т. 3 л.д. 159). Доводы Компании о том, что результаты экспертизы, выполненной ООО «Оценочная компания», подтверждают большую нагрузку на оси ТС при перевозке груза, судебной коллегий также не принимаются, поскольку из пояснений эксперта ООО «Экспертный центр» следует, что расчеты проведены экспертом с учетом веса перевозимого груза, и хотя масса автомобиля значительная, даже пустой автомобиль при таком механизме может опрокинуться, разница есть, но она не критична для возникновения факта ДТП (т. 3 л.д. 159об.). Более того, приводя указанный аргумент, ответчик ссылался на то, что истцом не были приняты меры для уменьшения возможных убытков, вместе с тем, пунктом 5.3.8 Правил страхования определено, что страхование не распространяется на повреждения, если они произошли вследствие умышленного непринятия разумных и доступных мер для уменьшения возможных убытков; в рассматриваемом случае доказательств имевшегося у истца умысла на опрокидывание застрахованного транспортного средства ответчиком не приведено, оснований для применения указанного пункта Правил судом не установлено. Доказательств, опровергающих выводы эксперта ООО «Экспертный центр» или дающих основание сомневаться в выводах судебной экспертизы, пояснениях данного эксперта ответчиком не представлено; недостоверность результатов экспертизы ООО «Экспертный центр» не подтверждена; ходатайство о назначении повторной экспертизы не заявлено. Таким образом, возражения, на которые ссылается ответчик, оспаривая заключение судебной экспертизы ООО «Экспертный центр» от 09.06.2023 № 4Э, не свидетельствуют о недостаточной ясности или полноте указанного заключения, противоречивости или сомнительности проведенного исследования, а свидетельствуют о его субъективном несогласии с выводами эксперта, что не является достаточным и надлежащим основанием для отклонения указанного доказательства в качестве допустимого. Более того, судебная коллегия отмечает, что не может согласиться с возражениями ответчика, основанными на том, что данное дорожно-транспортное происшествие не является следствием внешнего воздействия на застрахованное транспортное средство (пункт 5.2.1 Правил страхования), поскольку в силу определения, содержащегося в пункте 1.2 Правил дорожного движения, утвержденных постановлением Правительства РФ от 23.10.1993 N 1090, обочина является частью дороги; то обстоятельство, что проседание произошло под весом автомобиля, а в последующем данное проседание явилось причиной опрокидывания, не отменяет того, что повреждение возникло вследствие внешних, а не внутренних причин (поломки, выхода из строя узлов, агрегатов). Доводы о том, что водитель не принял все исчерпывающие меры для безопасной перевозки груза, не выбрал оптимальный скоростной режим во избежание опрокидывания ТС и не учел климатические особенности местности и состояния дорог после схода снега в период ДТП 23.04.2021, являются предположениями ответчика и материалами дела не подтверждаются. Учитывая изложенное, судебная коллегия полагает доводы апелляционной жалобы подлежащими отклонению в полном объеме, и приходит к выводу о том, что решение суда первой инстанции в обжалуемой части является законным и обоснованным и не подлежит отмене ввиду отсутствия оснований, предусмотренных статьей 270 Арбитражного процессуального кодекса Российской Федерации. Нарушений норм процессуального права, влекущих безусловную отмену судебного акта, судом апелляционной инстанции не установлено. В соответствии со статьей 110 Арбитражного процессуального кодекса Российской Федерации расходы по апелляционной жалобе относятся на заявителя жалобы. Руководствуясь статьями 258 , 268 – 271 Арбитражного процессуального кодекса Российской Федерации, Второй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