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 10131010/200821/0549188 отправителем товаров является иностранная компания OFFICINE DELLA CANONICA SRL (Италия). Условия поставки FCA CITTA DI CASTELLO (Италия). Таможня на границе - Брузги-2. Обществом при декларировании товара в целях подтверждения структуры таможенной стоимости были представлены: - транспортный договор № КООО/10505/М от 28.04.2021, - счет-фактура №46306-к от 17.08.2021, выставленная экспедитором, на оплату следующих услуг: по маршруту CITTA DI CASTELLO (Италия) - ПТО БРУЗГИ-2 перевозка автотранспортом, Н 455 ВХ 32 / А 1956 В-3 - 2720 Евро; транспортно-экспедиционные услуги в международном сообщении по маршруту граница ЕАЭС ПТО БРУЗГИ-2 - Россия, Тверь, Н 455 ВХ 32 / А 1956 В-3-1530 Евро.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 10131010/280521/0343979 отправителем товаров является иностранная компания DEUTZAG (Германия). Условия поставки FCA COLOGNE (Германия). Таможня на границе - Бенякони-1. Обществом при декларировании товара в целях подтверждения структуры таможенной стоимости были представлены: - транспортный договор № КООО/10505/М от 28.04.2021, - счет-фактура № 44717-к от 18.05.2021, выставленная экспедитором, на оплату следующих услуг: по маршруту Ulm, Germany - граница ЕАЭС перевозка автотранспортом, К388СХ 69/ЕА 3026 50 - 990 Евро, транспортно-экспедиционные услуги в международном сообщении по маршруту граница ЕАЭС - Россия, Тверь, К388СХ 69/ЕА 3026 50 - 510 Евро.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 10131010/110722/3324958 отправителем товаров является иностранная компания WINGFAN S.R.L. (Италия). Условия поставки FCA LEINI (Италия). Таможня на границе - Урбаны. Обществом при декларировании товара в целях подтверждения структуры таможенной стоимости были представлены: - договор организации международной перевозки № 4/2019 от 10.01.2019, - счет-фактура № 2207/0207 от 11.07.2022, выставленная Экспедитором, на оплату следующих услуг: организация перевозки по маршруту: Италия (Leini) - Граница ТС; номер а/м А201СY60/AA4733-60 - 5680 Евро, организация перевозки по маршруту: Граница ТС - Россия (Тверь); номер а/м A201CY60/AA4733-60 - 2800 Евро, оформление ЕХ1; номер а/м A201CY60/AA4733-60 - 100 Евро, простой автотранспорта: в Италии при оформлении ЕХ, номер а/м A201CY60/AA4733-60 - 300 Евро.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№10131010/110722/3325610 отправителем товаров является иностранная компания С.О.В.О. SPA (Италия). Условия поставки EXW LENO (Италия). Таможня на границе - Урбаны. Обществом при декларировании товара в целях подтверждения структуры таможенной стоимости были представлены: - договор организации международной перевозки № 4/2019 от 10.01.2019, - счет-фактура № 2207/0208 от 11.07.2022, выставленный Экспедитором, на оплату следующих услуг: организация перевозки по маршруту: Leno, Италия (Leini) - Граница ТС; номер а/м A201CY60/AA4733-60 - 4400 Евро, организация перевозки по маршруту: Граница ТС - Россия (Тверь); номер а/м A201CY60/AA4733-60 - 2200 Евро, оформление ЕХ1; номер а/м A201CY60/AA4733-60 - 200 Евро, простой автотранспорта: в Италии при оформлении ЕХ; номер а/м A201CY60/AA4733-60 - 600 Евро.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№10131010/220321/0174370 отправителем товаров является иностранная компания FLEXICO TECHNISCHE HANDEL SONDERNEMING B.V. (Нидерланды). ООО ТЭК «ВОМИКС» в рамках одноразовой заявки на перевозку груза № 270/21-03-02 от 02.03.2021, полученной от UAB «ARRIVALLINE» осуществил перевозку товаров по ДТ № 10131010/220321/0174370 по маршруту Вильнюс (Литва) - г. Тверь (РФ) (CMR № 1259 от 19.03.2021, одноразовая заявка на перевозку груза № 270/21-03-02 от 02.03.2021, акт № 66 от 24.03.2021, счет на оплату № 66 от 24.03.2021).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№10131010/220321/0174120 отправителем товаров является иностранная компания METALRUBBER DI PRINZI NIKOLA GIULIO &amp; C.SNC (Италия). ООО ТЭК «ВОМИКС» в рамках одноразовой заявки на перевозку груза № 270/21-03-02 от 02.03.2021, полученной от UAB «ARRIVALLINE» осуществил перевозку товаров по ДТ № 10131010/220321/0174120 по маршруту Вильнюс (Литва) - г. Тверь (РФ) (CMR № 903 от 19.03.2021, одноразовая заявка на перевозку груза № 270/21-03-02 от 02.03.2021,акт № 66 от 24.03.2021 счет на оплату № 66 от 24.03.2021).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№10131010/180821/0544864 отправителем товаров является иностранная компания OFFICINE DELLA CANONICA SRL (Италия). ООО ТЭК «ВОМИКС» в рамках одноразовой заявки на перевозку груза № 543/21-08-01 от 01.08.2021 полученной от UAB «ARRIVALLINE» осуществил перевозку товаров по ДТ № 10131010/180821/0544864 по маршруту Вильнюс (Литва) - г. Тверь (РФ) (CMR № 6282 от 16.08.2021, одноразовая заявка на перевозку груза № 543/21-08-01 от 01.08.2021, счет на оплату № 221 от 18.08.2021).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№10131010/180821/0544876 отправителем товаров является иностранная компания APLICACIONES MECANICAS DEL CAUCHO S.A. (Испания). ООО ТЭК «ВОМИКС» в рамках одноразовой заявки на перевозку груза № 543/21-08-01 от 01.08.2021 полученной от UAB «ARRIVALLINE» осуществил перевозку товаров по ДТ № 10131010/180821/0544876 по маршруту перевозки от места погрузки Вильнюс (Литва) до места выгрузки на территории г. Тверь (РФ) (CMR № 5972 от 16.08.2021, одноразовая заявка на перевозку груза № 543/21-08-01 от 01.08.2021, счет на оплату № 221 от 18.08.2021).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№10131010/280621/0417808 отправителем товаров является иностранная компания USCO S.P.A. (Италия). ООО ТЭК «ВОМИКС» в рамках одноразовой заявки на перевозку груза № 543/21-06-01 от 01.06.2021 полученной от UAB «ARRIVALLINE» осуществил перевозку товаров по ДТ № 10131010/280621/0417808 по маршруту Вильнюс (Литва) - г. Тверь (РФ) (CMR № 4517 от 25.06.2021, одноразовая заявка на перевозку груза № 543/21-06-01 от 01.06.2021, счет на оплату № 166 от 25.06.2021).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№10131010/110521/0297754 отправителем товаров является иностранная компания MANISA KARDAN CEMMER DIS TIC A.S. (Турция). ООО ТЭК «ВОМИКС» в рамках одноразовой заявки на перевозку груза № 543/21-05-01 от 01.05.2021, полученной от UAB «ARRIVALLINE» осуществил перевозку товаров по ДТ № 10131010/110521/0297754 по маршруту Вильнюс (Литва) - г. Тверь (РФ) (CMR № 2772 от 07.05.2021, одноразовая заявка на перевозку груза № 543/21-05-01 от 01.05.2021, счет на оплату № 66 от 24.03.2021).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№10131010/151021/0690944 отправителем товаров является иностранная компания APLICACIONES MECANICAS DEL CAUCHO S.A. (Испания). ООО ТЭК «ВОМИКС» в рамках одноразовой заявки на перевозку груза полученной от UAB «ARRIVALLINE» осуществил перевозку товаров по ДТ № 10131010/151021/0690944 по маршруту Вильнюс (Литва) - МО (РФ) (CMR № 8013 от 11.10.2021, одноразовая заявка на перевозку груза № 543/21-10-01 от 01.10.2021, счет на оплату № 288 от 29.10.2021).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№10131010/290421/0275908 отправителем товаров является иностранная компания ROSA TI S.R.L. (Италия). ООО «ИМЕКС-ТРАНС» в рамках договора-заявки на перевозку груза № б/н от 26.04.2021, полученной от UAB «EIRIF» осуществил перевозку товаров по ДТ 23 №10131010/290421/0275908 по маршруту Вильнюс (Литва) - г. Тверь (РФ) (CMR № 2403 от 27.04.2021, договор-заявка на перевозку груза № б/н от 26.04.2021, счет на оплату № 30/04/174 от 30.04.2021, акта сдачи - приема выполненных работ № 30/04/174 от 30.04.2021).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№10131010/250322/0184040 отправителем товаров является иностранная компания BUCHER HYDRAULICS ERDING GMBH (Германия). ООО ТЭК «ВОМИКС» в рамках одноразовой заявки на перевозку груза № 270/21-03-02 от 02.03.2021, полученной от UAB «ARRIVALLINE» осуществил перевозку товаров по ДТ № 10131010/250321/0184040 по маршруту Вильнюс (Литва) - г. Тверь (РФ) (CMR № 1003 от 19.03.2021, одноразовая заявка на перевозку груза № 270/21-03-02 от 02.03.2021,акт № 66 от 24.03.2021 счет на оплату № 66 от 24.03.2021).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№10131010/310521/0349865 отправителем товаров является иностранная компания ROSA TI S.R.L. (Италия). ООО ТЭК «ВОМИКС» в рамках одноразовой заявки на перевозку груза № 270/21-05-05 от 05.05.2021 полученной от UAB «ARRIVALLINE» осуществил перевозку товаров по ДТ № 10131010/310521/0349865 по маршруту Вильнюс (Литва) - г. Тверь (РФ) (CMR № 3411 от 28.05.2021, одноразовая заявка на перевозку груза № 270/21-05-05 от 05.05.2021, счет на оплату № 147 от 10.06.2021).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№10131010/140921/0608170 отправителем товаров является иностранная компания HAGELE GMBH (Германия). ООО ТЭК «ВОМИКС» в рамках одноразовой заявки на перевозку груза №543/21-09-01, полученной от UAB «ARRIVALLINE» осуществил перевозку товаров по ДТ №10131010/140921/0608170 по маршруту Вильнюс (Литва) МО (РФ) (CMR № 6904 от 10.09.2021, одноразовая заявка на перевозку груза № 543/21-09-01 от 01.09.2021, счет на оплату № 270 от 11.10.2021).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№10131010/130521/0303295 отправителем товаров является иностранная компания VAN DE WIELE RUBBER N.V. (Бельгия). ООО ТЭК «ВОМИКС» в рамках одноразовой заявки на перевозку груза № 543/21-05-01 от 01.05.2021 полученной от UAB «ARRIVALLINE» осуществил перевозку товаров по ДТ № 10131010/130521/0303295 по маршруту Вильнюс (Литва) - г. Тверь (РФ) (CMR № 1963 от 07.05.2021, одноразовая заявка на перевозку груза № 543/21-05-01 от 01.05.2021, счет на оплату № 66 от 24.03.2021).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ДТ №10131010/220321/0174281 отправителем товаров является иностранная компания APLICACIONES MECANICAS DEL CAUCHO S.A. (Испания). ООО ТЭК «ВОМИКС» в рамках одноразовой заявки на перевозку груза № 270/21-03-02 от 02.03.2021, полученной от UAB «ARRIVALLINE» осуществил перевозку товаров по ДТ № 10131010/220321/0174281 по маршруту Вильнюс (Литва) - г. Тверь (РФ) (CMR № 1010 от 19.03.2021, одноразовая заявка на перевозку груза № 270/21-03-02 от 02.03.2021, акт № 66 от 24.03.2021 счет на оплату № 66 от 24.03.2021). Таким образом, обществом были представлены все документы, представление которых вместе с декларацией на товары является обязательным и перечень которых приведен в статье 108 ТК ЕАЭС, в том числе для подтверждения заявленной таможенной стоимости и правомерности выбранного метода ее определения был представлен полный пакет документов, соответствующий обычаям делового оборота и действующему законодательству. Документы непосредственных перевозчиков у общества отсутствовали, поскольку оно не заключало с ними договоров и их предоставление не предусмотрено договорами транспортной экспедиции. Факт оплаты обществом стоимости транспортно-экспедиторских услуг в полном объеме таможенным органом не оспаривается. Из совокупности приведенных выше норм следует, что действующее в период декларирования проверяемых товаров таможенное законодательство не содержало положений, предусматривающих, что договоры транспортной экспедиции и счета-фактуры (инвойсы) за оказание услуг транспортной экспедиции, содержащие разделение транспортных расходов на «от» и «до» границы, не могут быть приняты в качестве достаточного документального подтверждения заявленных декларантом расходов на перевозку (транспортировку) товаров. В свою очередь, из акта камеральной проверки не усматривается, что таможней была установлена недостоверность размера расходов на перевозку (транспортировку) исходя из представленных декларантом документов и сведений, которыми последний располагал с учетом характера гражданско-правовых отношений, сложившихся с его контрагентом - международным перевозчиком (экспедитором в рассматриваемом случае). Применение же таможней в спорной ситуации метода определения таможенной стоимости товаров, исходя из полной контрактной цены без какого-либо исключения из нее стоимости перевозки (транспортировки) товара по таможенной территории Союза, не отвечает действующему таможенному регулированию в контексте приведенных разъяснений высшей судебной инстанции. Доводы таможни сводятся к оспариванию достоверности представленных в подтверждение размера транспортных расходов на перевозку (транспортировку) и их разделения документов без предоставления, в свою очередь, в нарушение правил распределения бремени доказывания, установленных частью 5 статьи 200 АПК РФ , каких-либо опровергающих доказательств. Не может быть принят во внимание довод таможни о том, что в случае, когда согласно предоставленной перевозчиком (лицом, непосредственно осуществляющим перевозку товаров) информации (договора перевозки, счета-фактуры за перевозку) разделение транспортных расходов на расходы «до» и «после» пересечения границы ЕАЭС не производилось, представленный декларантом договор транспортной экспедиции и счета-фактуры (инвойсы) за оказание услуг транспортной экспедиции, содержащие указанное разделение транспортных расходов, не могут быть приняты в качестве документального подтверждения заявленных транспортных разбивок, поскольку содержат произвольные или неподтвержденные сведения. Документы, полученные таможенным органом от непосредственных перевозчиков, не опровергают заявленные Обществом сведения о величине расходов по перевозке (транспортировке) товаров. Перевозчики подтвердили, что их для оказания транспортировки привлекали именно экспедиторы, с которыми у Общества заключены договоры на транспортно-экспедиционное обслуживание, а не Общество. И именно с экспедиторами, а не Обществом, у указанных перевозчиков происходили взаиморасчеты и оформление первичных документов. Тот факт, что названные перевозчики в своих счетах, выставляемых экспедитору, не производили разделение стоимости перевозки на «от» и «до» границы (выставляли счет с единой суммой без разбивки) не может свидетельствовать о том, что документы экспедиторов не могут быть приняты в качестве документального подтверждения заявленных транспортных расходов, как содержащие произвольные и фиктивные сведения. Отсутствие в документах перевозчика раздельного указания на стоимость перевозки до и после таможенной границы ЕАЭС само по себе не свидетельствует о недостоверности сведений, содержащихся в документах, полученных Обществом от экспедиторов. Если товар фактически поставлен на территорию Союза, цена, фактически уплаченная или подлежащая уплате за товары подтверждена и является достоверной, но невозможно достоверно установить размер расходов на перевозку (транспортировку), понесенных поставщиком, это не означает, что таможенная стоимость может определяться первым методом исходя из полной контрактной цены без какого-либо исключения из нее стоимости перевозки (транспортировки) товара по таможенной территории Союза. В соответствии с п. 2 ст. 45 ТК ЕАЭС в такой ситуации не исключается возможность использования представленных декларантом или имеющихся в распоряжении таможенного органа документально подтвержденных сведений об обычно применяемых тарифах перевозчиков (экспедиторов). Иной подход, по существу, приводил бы к произвольному в условиях фактической поставки товара определению таможенной стоимости одних и тех же товаров, что не отвечает п. 9 и 11 ст. 38 ТК ЕАЭС. Аналогичные выводы содержатся в судебной практике по делам № А62-1506/2021, А35-11262/2022, А35-4334/2022, А35-7941/2022. Каких-либо доказательств, опровергающих достоверность сведений о величине расходов на перевозку (транспортировку) товаров, указанной в документах экспедиторов, их несоответствия обычным тарифам на перевозку (транспортировку) по данному маршруту, а также относимость этих расходов к задекларированным товарам, таможенным органом не представлено. В силу части 2 статьи 201 АПК РФ 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 В связи с этим, требования общества подлежат удовлетворению в полном объеме, а решение суда первой инстанции подлежит отмене. Расходы по государственной пошлине за подачу иска и апелляционной жалобы относятся на ответчика в силу статьи 110 АПК РФ . Из материалов дела усматривается, что заявителем при подаче искового заявления оплачена государственная пошлина в размере 51 000 рублей по платежным поручениям от 04.04.2023 № 976 (3000 рублей) и от 26.04.2023 № 366 (48 000 рублей), а при подаче апелляционной жалобы – 1500 рублей по платежному поручению от 28.09.2023 № 3106. Поскольку исковое заявление и апелляционная жалоба заявителя удовлетворены, то судебные расходы по оплате государственной пошлины в размере 52 500 руб. подлежат отнесению на ответчика. В соответствии с пп. 3 п. 1 ст. 333.21 Налогового кодекса Российской Федерации (далее - НК РФ) при подаче заявлений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незаконными, организациями государственная пошлина уплачивается в размере 3000 руб., физическими лицами – 300 руб. Согласно пп. 12 п. 1 ст. 333.21 НК РФ при подаче апелляционной жалобы на решения арбитражного суда государственная пошлина уплачивается в следующих размерах - 50 процентов размера государственной пошлины, подлежащей уплате при подаче искового заявления неимущественного характера. Подпунктом 1 п. 1 ст. 333.40 НК РФ предусмотрено, что уплаченная государственная пошлина подлежит возврату в случае уплаты государственной пошлины в большем размере, чем это предусмотрено настоящей главой. Как усматривается из материалов дела, при подаче апелляционной жалобы общество по платежному поручению от 28.09.2023 № 3106 уплатило государственную пошлину в размере 3000 руб. Таким образом, исходя из вышеизложенного и в соответствии со ст. 104 АПК РФ , ст. 333.40 НК РФ государственная пошлина в размере 1500 руб. подлежит возврату обществу из федерального бюджета, о чем надлежит выдать справку. Руководствуясь статьями 269 , 270 , 271 Арбитражного процессуального кодекса Российской Федерации, Двадцатый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