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поставки №А-1 от 10.06.2022; 2. Спецификация к договору поставки от 22.06.2023; 3. Выписка по счету №40702840400004792701 с 05.07.2022 по 05.07.2022; 4. Заявление на перевод №32 от 05.07.2022; 5. Свифт перевода; 6. Инвойс №AD220704 от 04.07.2022; 7. Упаковочный лист №АО-2305 от 09.06.2023; 8. Сопроводительное письмо №61 от 06.07.2023; 9. Договор купли продажи №6 от 02.03.2021 с ООО «Оптимус»; Ю.УПД№97/1 от 10.07.2023; 11 .Спецификация к договору купли-продажи №6; 12.Экспортная декларация с переводом; 13.Счет №0623-000048 от 23.06.2023 за фрахт; 14. Договор №180340-СЛК от 01.12.2021; 15.Прайс-листы продавца (2 шт.); 16. Оборотно-сальдовая ведомость по счету 41 за 29.06.2023 по 10.07.2023; 17.Накладная №55 0т 29.06.2023; 18.Книга покупок ООО «Оптимус»; 19.Ответ на запрос документов от 18.08.2023. Таможенный орган не согласился с заявленной таможенной стоимостью и принял решение от 27.09.2023 о внесении изменений (дополнений) в сведения, заявленные в декларации на товары №10009100/290623/3101915 после выпуска товаров, скорректировав таможенную стоимость в сторону увеличения по 6 методу определения таможенной стоимости (в соответствии со ст. 45 на базе ст. 42 ТК ЕАЭС). Не согласившись с указанным решением, заявитель обратился в суд с настоящим заявлением. Удовлетворяя требования, суд первой инстанции исходил из следующего. В силу ч.5 ст. 200 АПК РФ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Ответчик отзыв и материалы, на основании которых было принято оспариваемое решение, не представил, невозможности представления материалов не обосновал. Каких-либо письменных объяснений в части причин, не позволяющих не выполнять требование суда о представлении материалов в суд не представил. При этом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Таким образом, суд первой инстанции пришел к выводу о том, что Центральной акцизной таможней в нарушение ст. 65 , ч.5 ст. 200 АПК РФ не доказаны обстоятельства, послужившие основанием для принятия оспариваемого решения в части невозможности применения первого метода. Таким образом, совокупность предусмотренных законом условий, необходимых для удовлетворения заявленных требований, в данном случае судом полностью установлена. Доводы, изложенные в апелляционной жалобе, коллегия признает несостоятельными ввиду следующего. По смыслу части 1 статьи 64 , части 1 и 2 статьи 65 Арбитражного процессуального кодекса Российской Федерации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с учетом представленных сторонами доказательств, обосновывающих требования и возражения лиц, в соответствии с подлежащими применению нормами материального права. При оценке представленных в деле доказательств, суд руководствуется также положениями ч. 3.1 ст. 70 Арбитражного процессуального кодекса Российской Федерации, согласно которым, обстоятельства, на которые ссылается сторона в обоснование своих требований 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Коллегия учитывает, что несогласие заявителя с оценкой судом представленных доказательств и сформулированными на ее основе выводами по фактическим обстоятельствам дела не может являться основанием для отмены обжалуемого судебного акта. Апелляционная жалоба не содержит указания на обстоятельства и соответствующие доказательства, наличие которых позволило бы иначе оценить те юридически значимые обстоятельства, верная оценка которых судом первой инстанции повлекла принятие обжалуемого решения. Нарушений норм материального права при принятии обжалуемого решения арбитражным судом первой инстанции допущено не было. руководствуясь ст.ст. 266 , 268 , 269 , 271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