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31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НС №7: за период с 12.01.2022 по 31.01.2022 потреблено 18 473 кВт.*ч на сумму 125629 руб. 65 коп.; за период с 01.02.2022 по 28.02.2022 потреблено 284 435 кВт.*ч на сумму 2044731 руб. 56 коп.; за период с 01.03.2022 по 31.03.2022 потреблено 175 013 кВт.*ч на сумму 1194013 руб. 61 коп.; за период с 01.04.2022 по 30.04.2022 потреблено 115 052 кВт.*ч на сумму 753013 руб. 61 коп.;</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ТСН-1: за период с 12.01.2022 по 31.01.2022 потреблено 2 кВт.*ч на сумму 16 руб. 80 коп.; за период с 01.02.2022 по 28.02.2022 потреблено 5 кВт.*ч на сумму 38 руб. 31 коп.; за период с 01.03.2022 по 31.03.2022 потреблено 6 кВт.*ч на сумму 43 руб. 24 коп.; за период с 01.04.2022 по 30.04.2022 потреблено 6 кВт.*ч на сумму 44 руб. 26 коп.;</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Насосной станцией №7: за период с 12.01.2022 по 31.01.2022 потреблено 390 861 кВт.*ч на сумму 2761845 руб. 50 коп.; за период с 01.02.2022 по 28.02.2022 потреблено 779 015 кВт.*ч на сумму 5346274 руб. 25 коп.; за период с 01.03.2022 по 31.03.2022 потреблено 365 864 кВт.*ч на сумму 2396218 руб. 16 коп. за период с 01.04.2022 по 30.04.2022 потреблено 100 179 кВт.*ч на сумму 634205 руб. 61 коп.;</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ТСН-2: за период с 12.01.2022 по 31.01.2022 потреблено 72 кВт.*ч на сумму 525 руб. 90 коп.; за период с 01.02.2022 по 28.02.2022 потреблено 141 кВт.*ч на сумму 1080 руб. 43 коп.; за период с 01.03.2022 по 31.03.2022 потреблено 132 кВт.*ч на сумму 951 руб. 36 коп.; за период с 01.04.2022 по 30.04.2022 потреблено 94 кВт.*ч на сумму 693 руб. 56 коп.;</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НС №7: за период с 12.01.2022 по 31.01.2022 потреблено 5 824 кВт.*ч на сумму 42539 руб. 15 коп.; за период с 01.02.2022 по 28.02.2022 потреблено 11 135 кВт.*ч на сумму 85323 руб. 19 коп.; за период с 01.03.2022 по 31.03.2022 потреблено 20 282 кВт.*ч на сумму 146178 руб. 88 коп.; за период с 01.04.2022 по 30.04.2022 потреблено 4 902 кВт.*ч на сумму 36168 руб. 88 коп.;</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НС №8: за период с 12.01.2022 по 31.01.2022 потреблено 35 850 кВт.*ч на сумму 322060 руб. 20 коп.; за период с 01.02.2022 по 28.02.2022 потреблено 75 020 кВт.*ч на сумму 700843 руб. 14 коп.; за период с 01.03.2022 по 31.03.2022 потреблено 25 987 кВт.*ч на сумму 230940 руб. 14 коп.; за период с 01.04.2022 по 30.04.2022 потреблено 13 464 кВт.*ч на сумму 121954 руб. 61 коп.;</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НС №8: за период с 12.01.2022 по 31.01.2022 потреблено 565 кВт.*ч на сумму 5075 руб. 70 коп.; за период с 01.02.2022 по 28.02.2022 потреблено 10 838 кВт.*ч на сумму 101249 руб. 51 коп.; за период с 01.03.2022 по 31.03.2022 потреблено 763 кВт.*ч на сумму 6780 руб. 59 коп.; за период с 01.04.2022 по 30.04.2022 потреблено 739 кВт.*ч на сумму 6693 руб. 73 коп.;</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НС №9: за период с 12.01.2022 по 31.01.2022 потреблено 26 773 кВт.*ч на сумму 240516 руб. 53 коп.; за период с 01.02.2022 по 28.02.2022 потреблено 58 677 кВт.*ч на сумму 548165 руб. 46 коп.; за период с 01.03.2022 по 31.03.2022 потреблено 12 524 кВт.*ч на сумму 111294 руб. 74 коп.; за период с 01.04.2022 по 30.04.2022 потреблено 6 676 кВт.*ч на сумму 60470 руб. 06 копеек. Таким образом, на основании вышеизложенного, Учреждением была направлена претензия в адрес администрации муниципального образования Калининский район о возмещении затрат, понесенных учреждением, за электроэнергию в результате отведения избыточных поверхностных вод с территории муниципального образования Калининский район насосной станцией Калининского филиала на сумму 18026082 руб. 72 копейки. Претензия оставлена администрацией без ответа и финансового удовлетворения, что послужило основанием для обращения в арбитражный суд иском. Исследовав представленные доказательства, по правилам статьи 71 Арбитражного процессуального кодекса Российской Федерации, дав надлежащую правовую оценку доводам лиц, участвующих в деле, апелляционный суд пришёл к выводу о том, что суд первой инстанции обоснованно исходил из следующего. В соответствии со статьей 15 Федерального закона от 06.10.2003 №131-ФЗ «Об общих принципах организации местного самоуправления в Российской Федерации» участие в предупреждении и ликвидации последствий чрезвычайных ситуаций на территории муниципального района;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относятся к вопросам местного значения муниципального района. В силу части 2 статьи 18 Федерального закона от 06.10.2003 №131-ФЗ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счёт средств федерального бюджета, федеральных государственных внебюджетных фондов и бюджетов субъектов Российской Федерации. В силу пункта 1 статьи 763 Гражданского кодекса подрядные строительные работы, проектные и изыскательские работы,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(статья 758 Гражданского кодекса Российской Федерации). Согласно пункту 8 статьи 3 Федерального закона №44-ФЗ под государственным или муниципальным контрактом понимается договор, заключенный от имени Российской Федерации, субъекта Российской Федерации (государственный контракт) или муниципального образования (муниципальный контракт) заказчиком для обеспечения соответственно государственных, муниципальных нужд. В силу статьи 6 Федерального закона №44-ФЗ открытость, прозрачность информации о контрактной системе в сфере закупок, обеспечение конкуренции отнесены к принципам контрактной системы в сфере закупок. При этом согласно статье 8 Федерального закона №44-ФЗ под принципом обеспечения конкуренции понимается создание равных условий для обеспечения конкуренции между участниками закупок, при которых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 К созданию равных условий при выявлении лучших условий поставок товаров, выполнения работ, оказания услуг относится запрет на совершение заказчиками, участниками закупок любых действий, которые противоречат требованиям данного Федерального закона, в том числе приводят к ограничению конкуренции, в частности к необоснованному ограничению числа участников закупок. В соответствии с частями 1 и 2 статьи 24 Федерального закона №44-ФЗ заказчики при осуществлении закупок используют конкурентные способы определения поставщиков (подрядчиков, исполнителей) или осуществляют закупки у единственного поставщика (подрядчика, исполнителя). Конкурентными способами определения поставщиков (подрядчиков, исполнителей) являются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(аукцион в электронной форме, закрытый аукцион), запрос котировок, запрос предложений. Согласно правовой позиции, сформулированной в постановлениях Президиума Высшего Арбитражного Суда Российской Федерации от 28.05.2013 №18045/12, от 04.06.2013 №37/13, взыскание стоимости фактически выполненных работ при отсутствии контракта открывало бы для исполнителей работ и государственных заказчиков возможность приобретать незаконные имущественные выгоды в обход федерального закона, хотя никто не вправе извлекать преимущества из своего незаконного поведения. Согласно правовой позиции Верховного Суда Российской Федерации, изложенной в Обзоре судебной практики Верховного Суда Российской Федерации №3 (2015), утвержденном Президиумом Верховного Суда РФ 25.11.2015, в силу пункта 4 статьи 1109 ГК РФ не подлежит взысканию плата за фактически оказанные услуги для государственных и муниципальных нужд в отсутствие заключенного государственного или муниципального контракта. Статьёй 753 Гражданского кодекса определено, что сдача результата работ подрядчиком и приемка его заказчиком оформляются актом, подписанным обеими сторонами. Являясь профессиональным участником соответствующих правоотношений, истец не мог не знать, что выполняет работы вопреки предписаниям Федерального закона №44-ФЗ во исполнение несуществующего обязательства, а также о требованиях к составлению необходимых документов для сдачи выполненных работ. Само по себе введение режима чрезвычайной ситуации не означает необходимость выполнения любого вида работ в указанный период без заключения муниципального контракта в порядке, предусмотренном Федеральным законом №44-ФЗ, с использованием конкурентных способов размещения заказа. Учитывая совокупность вышеизложенных обстоятельств, исковые требования удовлетворению не подлежат. Судом первой инстанции установлено отсутствие заключенного сторонами контракта, а также отсутствие в материалах дела первичных документов, подтверждающие понесенные расходы. Отклоняя доводы учреждения и отказывая в иске, суд руководствовался положениями статьи 93 Федерального закона №44-ФЗ, в соответствии с которой возможно размещение заказа у единственного поставщика (подрядчика, исполнителя), в том числе в случаях, когда проведение предусмотренных законом конкурсных процедур было нецелесообразно в силу значительных временных затрат. К таким случаям могут быть отнесены 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в том числе при заключении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(при условии, что такие товары, работы, услуги не включены в утвержденный Правительством Российской Федерации перечень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В связи с указанными обстоятельствами ссылка Учреждения на невозможность заключения контракта с органом местного самоуправления не является обоснованной, поскольку противоречит законодательству и не может быть основанием для отмены судебного акта. Выводы суда по настоящему делу согласуются с выводами, содержащимися в постановлениях Арбитражного суда Северо-Кавказского округа от 13.06.2024 по делу №А32-65032/2022, от 08.09.2023 по делу №А32-65025/2022, от 17.04.2024 по делу №А32-65022/22. При таких условиях, суд апелляционной инстанции не усматривает оснований для отмены или изменения обжалуемого решения. Доводы апелляционной жалобы Учреждения, сводящиеся к иной, чем у суда первой инстанции трактовке тех же обстоятельств дела и норм права, не опровергают правомерность и обоснованность выводов суда первой инстанции, не могут служить основанием для отмены обжалуемого судебного акта. Нарушения или неправильного применения норм материального и процессуального права, влекущих отмену судебного акта в силу статьи 270 Арбитражного процессуального кодекса Российской Федерации, судом апелляционной инстанции не установлено. Таким образом, суд первой инстанции вынес законное и обоснованное решение, доводов, которые не были предметом исследования в суде первой инстанции, не приведено. Согласно пункту 3 статьи 271 Арбитражного процессуального кодекса Российской Федерации в постановлении арбитражного суда апелляционной инстанции указывается на распределение судебных расходов, в том числе расходов, понесённых в связи с подачей апелляционной жалобы. В силу части 5 статьи 110 Арбитражного процессуального кодекса Российской Федерации судебные расходы, понесённые лицами, участвующими в деле, в связи с рассмотрением апелляционной, кассационной жалобы, распределяются по правилам, установленным настоящей статьёй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