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Муниципальное казенное учреждение «Управление дорожной и парковой инфраструктуры города Кирова». Муниципальное казенное учреждение «Управление дорожной и парковой инфраструктуры города Кирова» реорганизовано в Учреждение. Согласно пункту 3.3.13 Устава Учреждения, утвержденного Постановлением администрации города Кирова от 01.03.2023 № 687-п, муниципальное казенное учреждения «Дирекция благоустройства города Кирова» подготавливает и выдает технические условия на строительство, реконструкцию, капитальный ремонт дорожно-транспортной сети и ливневой сети, в том числе при строительстве или перекладке линейных объектов и элементов обустройства дорог (автопарковок, съездов, тротуаров и остановок транспорта общего пользования). По факту нарушения охранной зоны тепловой сети, с целью охраны жизни и здоровья граждан в адрес ответчиков истцом была направлена претензия с требованием вынести из охранной зоны тепловой сети объект и принять участие в актировании нарушения. Неисполнение требований истца по освобождению охранной зоны тепловых сетей послужило основанием для обращения Общества в арбитражный суд с настоящим иском в порядке статьи 304 ГК РФ . Исследовав материалы дела, изучив доводы апелляционной жалобы и отзыва на нее, заслушав представителей сторон, суд апелляционной инстанции не нашел оснований для отмены или изменения решения суда, исходя из нижеследующего. В силу статей 304 , 305 ГК РФ собственник может требовать устранения всяких нарушений его права, хотя бы эти нарушения и не были связаны с лишением владения. Указанное право принадлежит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Оно имеет право на защиту его владения также против собственника. Пленум Верховного Суда Российской Федерации и Пленум Высшего Арбитражного Суда Российской Федерации в постановлении от 29.04.2010 № 10/22 «О некоторых вопросах, возникающих в судебной практике при разрешении споров, связанных с защитой права собственности и других вещных прав» разъяснил следующее: Иск об устранении нарушений права, не связанных с лишением владения, подлежит удовлетворению,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Иск об устранении нарушений права, не связанных с лишением владения, подлежит удовлетворению независимо от того, на своем или чужом земельном участке либо ином объекте недвижимости ответчик совершает действия (бездействие), нарушающие право истца (пункт 45). При рассмотрении исков об устранении нарушений права, не связанных с лишением владения, путем возведения ответчиком здания, строения, сооружения суд устанавливает факт соблюдения градостроительных и строительных норм и правил при строительстве соответствующего объекта. Несоблюдение, в том числе незначительное, градостроительных и строительных норм и правил при строительстве может являться основанием для удовлетворения заявленного иска, если при этом нарушается право собственности или законное владение истца (пункт 46). Удовлетворяя иск об устранении нарушений права,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(пункт 47). В силу статьи 65 АПК РФ каждое лицо, участвующее в деле, должно доказать обстоятельства, на которые оно ссылается как на основание своих требований и возражений. Согласно пункту 4 статьи 1 Градостроительного Кодекса Российской Федерации охранные зоны являются зонами с особыми условиями использования территорий. Одним из видов зон с особыми условиями использования территорий на основании пункта 28 статьи 105 Земельного кодекса Российской Федерации является охранная зона тепловых сетей. Действующее законодательство обязывает установить/зарегистрировать зоны с особыми условиями использования территории в срок до 1 января 2028 года (статья 26 Федерального закона № 342-ФЗ от 03.08.2018 «О внесении изменений в Градостроительный кодекс Российской Федерации и отдельные законодательные акты Российской Федерации»). Вмесите с этим, согласно пункту 8 статьи 26 вышеуказанного закона, если зоны с особыми условиями использования территории установлены нормативным правовым актом без принятия решения исполнительного органа государственной власти или органа местного самоуправления, то такие зоны считаются установленными до 1 января 2025 года даже в случае отсутствия сведений о таких зонах в Едином государственном реестре недвижимости. Охранные зоны тепловой сети установлены Типовыми правилами охраны коммунальных тепловых сетей, утвержденными Приказом Минстроя РФ от 17.08.1992 № 197 (далее – Правила № 197). В соответствии с пунктом 2 Правил № 197 охрана тепловых сетей осуществляется предприятием, в ведении которого находятся тепловые сети, независимо от его организационно-правовой формы. Таким образом, охрана тепловых сетей и, следовательно, соблюдение требований к охранным зонам является обязанностью истца. Пункт 6.2.26 Правил технической эксплуатации тепловых энергоустановок, утвержденных приказом Минэнерго России от 24.03.2003 № 115 (далее – Правила № 115), также предписывает истцу проводить обходы теплопроводов для контроля состояния оборудования тепловых сетей. Кроме того, пунктом 6.2.34 Правил № 115 предусмотрена обязанность истца периодически производить шурфовки на тепловых сетях для контроля за состоянием подземных теплопроводов, теплоизоляционных и строительных конструкций. Истец полагает, что размещение в охранной зоне тепловых сетей спорного объекта затрудняет осмотры и препятствует своевременному выявлению повреждений. Кроме того, размещение объекта в охранной зоне препятствует проведению истцом технического освидетельствования, предусмотренного пунктом 6.18 Типовой инструкции № 285. Между тем истец, предъявляя требование в натуре – освободить охранную зону тепловых сетей от остановочного павильона, не учитывает следующего. Пунктом 6.16 Типовой инструкции № 285 предусмотрено, что дефекты, угрожающие аварией, выявленные при обходе, должны устраняться немедленно. Размещение в охранной зоне тепловых сетей объектов препятствует незамедлительному началу выполнения работ по устранению аварии, так как истец до начала аварийных работ вынужден демонтировать такие объекты и обеспечить их сохранность. Согласно пункту 1 Правил № 197 охрана тепловых сетей осуществляется для обеспечения сохранности их элементов и бесперебойного теплоснабжения потребителей путем проведения комплекса мер организационного и запретительного характера. В соответствии с пунктом 4 Правил № 197 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бесканальной прокладки. В силу пункта 17 Правил № 197 предприятия, организации, граждане в охранных зонах тепловых сетей и вблизи них обязаны выполнять требования работников предприятий, в ведении которых находятся тепловые сети, направленные на обеспечение сохранности тепловых сетей и предотвращение несчастных случаев. Работникам предприятий, в ведении которых находятся тепловые сети, должна быть обеспечена возможность беспрепятственного доступа к объектам тепловых сетей, находящихся на территории других предприятий, для их обслуживания и ремонта. Согласно пункту 5 Правил № 197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 размещать автозаправочные станции, хранилища горюче-смазочных материалов, складировать агрессивные химические материалы;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 устраивать всякого рода свалки, разжигать костры, сжигать бытовой мусор или промышленные отходы; производить работы ударными механизмами, производить сброс и слив едких и коррозионно-активных веществ и горюче-смазочных материалов;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загерметизированы. Пунктом 6.1.8 Правил № 115 также установлен запрет на возведение каких-либо строений в местах прокладки теплопроводов. Таким образом, нахождение объекта в охранной зоне тепловых сетей нарушает права и законные интересы неопределенного круга лиц, создает угрозу жизни и здоровью граждан, препятствует оперативному доступу сотрудникам теплоснабжающей компании к местам проведения ремонтных работ. Вместе с тем, негаторный иск, являющийся вещно-правовым способом защиты права собственности на сохранившийся в натуре имущественный объект, представляет собой требование об устранение препятствий в осуществлении права собственности, которые не связаны с лишением собственника владения его имуществом. Ответчиком выступает лицо, которое фактически не владеет спорным имуществом, но своим противоправным поведением создает препятствия, мешающие нормальному осуществлению права собственности истца. Как следует из указанной нормы, условием для удовлетворения иска об устранении препятствий в осуществлении права владения является совокупность доказанных юридических фактов, которые свидетельствуют о том, что законный владелец претерпевает нарушения своего права. Конституционный Суд Российской Федерации в постановлении от 13.10.2022 № 43-П указал, что суд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На применение данного подхода и при рассмотрении исков об освобождении охранных зон указал Верховный Суд Российской Федерации в определении от 21.11.2023 № 305-ЭС23-9708. Таким образом, требование о выносе объекта за пределы охранной зоны должно быть обосновано указанием на конкретный предотвращаемый таким образом риск для объекта сетевого хозяйства, жизни, здоровья, имущества юридических или физических лиц. Такое обоснование должно учитывать технические характеристики спорного объекта и сетевого объекта и их взаимодействия в границах земельного участка. Вопреки позиции апеллянта, из материалов дела не усматривается факт создания истцу реальных препятствий при осуществлении эксплуатации и обслуживании тепловых сетей и охранной зоны, ограничения доступа к его имуществу ответчиками. В нарушение статьи 65 АПК РФ Обществом не доказан факт создания ему конкретных препятствий для осуществления эксплуатации и обслуживания тепловых сетей и охранной зоны, ограничения доступа е его имуществу, Общество не обосновало реальный риск для объектов сетевого хозяйства, жизни, здоровья, имущества физических или юридических лиц. Размещение остановочного пункта в охранной зоне тепловой сети, таким образом, само по себе не доказывает реальность угрозы нарушения нормальной работы тепловых сетей, их повреждение, возникновения несчастных случаев или препятствий ремонту. По существу, угроза наступления таких последствий основана исключительно на предположении. Требование истца о выносе объекта за границы охранной зоны должно быть обосновано только указанием на конкретный предотвращаемый таким образом риск для объекта теплосетевого хозяйства (с учетом технических характеристик спорного объекта и технических характеристик сетевого объекта и их взаимодействия в границах земельного участка), жизни, здоровья, имущества юридических или физических лиц. Такое толкование следует из постановления Конституционного Суда Российской Федерации от 13.10.2022 № 43-П. Относительно несогласия истца с выводом суда первой инстанции об отсутствии возможности переноса остановочного пункта вглубь улицы без нарушения действующих норм и правил, суд апелляционной инстанции отмечает следующее. В соответствии с пунктом 5.3.1 «ГОСТ 52766-2007 Дороги автомобильные общего пользования. Элементы обустройства. Общие требования» (утв. Приказом Ростехрегулирования от 23.10.2007 № 270-ст) остановочные пункты общественного пассажирского транспорта (остановочные пункты) предназначены для организации ожидания, высадки и посадки пассажиров маршрутных транспортных средств. Оборудуются на дорогах с регулярным движением маршрутных транспортных средств в местах промежуточных остановок на маршруте следования. Материалами дела не подтверждено, что остановочный пункт общественного транспорта «Инфекционная больница» расположен непосредственно над каналом прокладки тепловой сети. Техническая возможность переноса остановочного павильона без нарушения требований в сфере обеспечения безопасности дорожного движения отсутствует. Согласно сведениям из ГИС «ИнГео» тепловые сети располагаются на всем протяжении участка автомобильной дороги (со стороны дома № 198 корп. 3,4) от ул. Ленина, р-н д. № 198 до сл. Лосево р-н д. № 5а в границах полос отвода. Возможность переноса остановочного павильона вглубь улицы без нарушения требования действующих норм и правил, также отсутствует. Следовательно, как верно указал суд первой инстанции, удовлетворенные требования истца не будут обладать признаком исполнимости. Кроме того, демонтаж остановки общественного транспорта (возможность ее переноса в заявленных обстоятельствах материалами дела не подтверждена) приведет к нарушению прав и законных интересов неопределенного круга лиц. С учетом изложенного, апелляционный суд не находит правовых оснований для удовлетворения иска. Доводы апелляционной жалобы, исследованные судом апелляционной инстанции,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Фактические обстоятельства, имеющие значение для дела, установлены судом на основании полного, всестороннего и объективного исследования имеющихся в деле доказательств с учетом всех доводов и возражений участвующих в деле лиц, а окончательные выводы суда соответствуют представленным доказательствам, которые основаны на правильном применении норм материального и процессуального права. Апелляционная жалоба по приведенным в ней доводам удовлетворению не подлежит. Нарушений норм процессуального права, влекущих безусловную отмену судебного акта, судом апелляционной инстанции не установлено. В соответствии со статьей 110 АПК РФ расходы по апелляционной жалобе относятся на заявителя жалобы. Руководствуясь статьями 258 , 268 – 271 Арбитражного процессуального кодекса Российской Федерации, Второй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