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Комитету имущественных отношений Санкт-Петербурга 3. Комитету финансов Санкт-Петербурга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Комитету по энергетике и инженерному обеспечению о взыскании, УСТАНОВИЛ: государственное унитарное предприятие «Водоканал Санкт-Петербурга» (далее - истец, Предприятие) обратилось в Арбитражный суд города Санкт-Петербурга и Ленинградской области с иском к Администрации Кронштадского района Санкт- Петербурга (далее - ответчик, Администрация), Комитету имущественных отношений Санкт-Петербурга (далее - ответчик, КИО), Комитету финансов Санкт- Петербурга (далее - ответчик, Комитет финансов), Комитету по энергетике и инженерному обеспечению (далее – ответчик, Комитет по энергетике) о взыскании 12 041 373 руб. 42 коп. неосновательного обогащения в виде стоимости оказанных услуг по водоотведению поверхностных сточных вод с придомовых территорий, не входящих в состав общего имущества многоквартирных домов, расположенных на территории Кронштадского района Санкт-Петербурга, поступающих в централизованные дождевую и общесплавную системы водоотведения за 2023 год, с учетом платы за негативное воздействие на работу централизованной системы водоотведения. Решением Арбитражного суда города Санкт-Петербурга и Ленинградской области от 24.05.2024 исковые требования к Администрации удовлетворены в полном объеме; в иске к остальным ответчикам отказано. С указанным решением суда не согласилась Администрация (далее также – податель апелляционной жалобы, апеллянт), в апелляционной жалобе просит решение суда отменить, принять новый акт, отказав в удовлетворении требований к Администрации. В обоснование доводов апелляционной жалобы ссылается на то, что иск заявлен к ненадлежащему ответчику, а выводы суда о том, что Администрации на соответствующие цели выделены лимиты бюджетных ассигнований, не соответствуют материалам дела, поскольку не 2024 год такие лимиты не выделены. Истец в отзыве на апелляционную жалобу просит решение суда первой инстанции оставить без изменения, апелляционную жалобу – без удовлетворения. Комитет финансов в отзыве на апелляционную жалобу указал на отсутствие оснований для удовлетворения требований к Комитету финансов. От иных лиц отзывы на апелляционную жалобу не поступили. Лица, участвующие в деле, о времени и месте рассмотрения апелляционной жалобы извещены надлежащим образом, в судебное заседание представители Комитета по энергетике не явились. В соответствии со статьями 123 , 156 Арбитражного процессуального кодекса Российской Федерации (далее – АПК РФ) апелляционная жалоба рассмотрена без участия неявившегося лица. Законность и обоснованность судебного акта проверены арбитражным судом апелляционной инстанции в порядке, предусмотренном главой 34 АПК РФ. Как следует из письменных материалов дела, Предприятие оказывает услуги по водоотведению поверхностных сточных вод с придомовых территорий, не входящих в состав общего имущества многоквартирных домов, расположенных на территории Кронштадтского района Санкт-Петербурга, поступающих в централизованные дождевую и общесплавную системы водоотведения. Ссылаясь на неоплату ответчиками услуг услуги по водоотведению поверхностных сточных вод и платы за негативное воздействие на работу централизованной системы водоотведения (в части хозяйственно-бытовой системы водоотведения, что следует из расчета истца, л.д. 11 и далее) за период с 01.01.2023 по 31.12.2023, истец обратился в арбитражный суд с рассматриваемыми требованиями. Повторно рассмотрев дело по правилам статьи 268 АПК РФ , исследовав письменные доказательства и доводы апелляционной жалобы, апелляционный суд приходит к следующим выводам. Согласно части 1 статьи 14 Федерального закона от 07.12.2011 № 416-ФЗ «О водоснабжении и водоотведении» (далее - Закон № 416-ФЗ) по договору водоотведения организация, осуществляющая водоотведение, обязуется осуществлять прием сточных вод абонента в централизованную систему водоотведения и обеспечивать их транспортировку и сброс в водный объект, а абонент обязуется соблюдать нормативы состава сточных вод и требования к составу и свойствам сточных вод, производить организации, осуществляющей водоотведение, оплату водоотведения, вносить плату за нарушение указанных нормативов и требований. В силу части 10 статьи 7 Закона № 416-ФЗ в случае, если сточные воды, принимаемые от абонента в централизованную систему водоотведения, содержат загрязняющие вещества, иные вещества и микроорганизмы, негативно воздействующие на работу такой системы, абонент обязан компенсировать организации, осуществляющей водоотведение, расходы, связанные с негативным воздействием указанных веществ и микроорганизмов на работу централизованной системы водоотведения, в размере и порядке, которые установлены правилами холодного водоснабжения и водоотведения, утвержденными Правительством Российской Федерации. Частью 1 статьи 30.2 Закона № 416-ФЗ предусмотрено, что в случае, если сточные воды, принимаемые от абонента в централизованную систему водоотведения (канализации), содержат загрязняющие вещества, концентрация которых превышает установленные нормативы состава сточных вод, абонент обязан внести организации, осуществляющей водоотведение, плату за сброс загрязняющих веществ в составе сточных вод сверх установленных нормативов состава сточных вод в порядке, установленном Правилами № 644. Согласно статье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В соответствии с пунктом 2 статьи 1105 ГК РФ лицо, неосновательно временно пользовавшееся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 Поскольку факт оказания услуг по приему сточных вод с земель общего пользования материалами дела подтвержден, суд первой инстанции обоснованно удовлетворил заявленные требования к Администрации, признав его надлежащим ответчиком и отказав в удовлетворении требовании к остальным ответчикам. Доводы апеллянта о том, что Администрация, не является надлежащим ответчиком, отклоняются. В соответствии с пунктом 1.1 постановления Правительства Санкт-Петербурга от 19.12.2017 № 1098 «Об администрациях районов Санкт-Петербурга» (далее - постановление № 1098) Администрация района Санкт-Петербурга является исполнительным органом государственной власти Санкт-Петербурга, проводящим государственную политику Санкт-Петербурга и осуществляющим государственное управление на территории района Санкт-Петербурга. В соответствии с пунктом 2.1, 3.10.1 постановления № 1098 Администрации районов реализуют полномочия и функции, в том числе в сфере благоустройства, а именно: организуют в соответствии с Правилами благоустройства территории Санкт-Петербурга, утвержденными постановлением Правительства Санкт-Петербурга от 09.11.2016 № 961 «О Правилах благоустройства территории Санкт-Петербурга и о внесении изменений в некоторые постановления Правительства Санкт-Петербурга», содержание объектов благоустройства, размещение и содержание элементов благоустройства в границах территории района. Согласно статье 171 , части 3 статьи 184.1 Бюджетного кодекса Российской Федерации (далее - БК РФ) составление проектов бюджетов относится к компетенции соответственно Правительства Российской Федерации, высших исполнительных органов государственной власти субъектов Российской Федерации и местных администраций муниципальных образований. Законом (решением) о бюджете утверждается ведомственная структура расходов бюджета на очередной финансовый год. В силу статьи 6 БК РФ ведомственная структура расходов бюджета - распределение бюджетных ассигнований, предусмотренных законом (решением) о бюджете, по главным распорядителям бюджетных средств, разделам, подразделам, целевым статьям, группам (группам и подгруппам) видов расходов бюджетов либо по главным распорядителям бюджетных средств, разделам, подразделам и (или)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Главный распорядитель бюджетных средств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настоящим Кодексом. В соответствии с пунктом 2 статьи 21 БК РФ перечень главных распорядителей средств федерального бюджета, бюджета субъекта Российской Федерации, бюджетов государственных внебюджетных фондов, местного бюджета устанавливается законом (решением) о соответствующем бюджете в составе ведомственной структуры расходов. Подпунктом 3 части 3 статьи 158 БК РФ предусмотрено, что в качестве представителя ответчика по искам к Российской Федерации, субъекту Российской Федерации, муниципальному образованию,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Федерации полномочия главного распорядителя средств федерального бюджета, бюджета субъекта Российской Федерации, бюджета муниципального образования. Приложением 2 Закона Санкт-Петербурга от 29.11.2022 № 666-104 «О бюджете Санкт-Петербурга на 2023 год и на плановый период 2024 и 2025 годов» в отношении Администрации Кронштадтского района Санкт-Петербурга за номером 59.16. предусмотрены расходы на водоотведение поверхностных сточных вод с придомовых территорий, не входящих в состав общего имущества многоквартирных домов на 2023 год (целевая статья 0720080070). С учетом изложенного, суд первой инстанции правомерно удовлетворил требования к Администрации, а доводы апеллянта о том, что на 2024 года не предусмотрены бюджетные лимиты для целей возмещения стоимости услуг водоотведения и платы за негативное воздействие на работу централизованной системы водоотведения, отклоняются как противоречащие материалам дела. Иных доводов в опровержение обоснованности требований истца по размеру и по праву апеллянтом в жалоб не приведено, в силу чего решение суда первой инстанции отмене не подлежит. Оснований для удовлетворения апелляционной жалобы не имеется. Руководствуясь статьей 271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