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Ростов-на-Дону</w:t>
      </w:r>
    </w:p>
    <w:p>
      <w:pPr>
        <w:spacing w:after="200"/>
        <w:jc w:val="center"/>
      </w:pPr>
      <w:r>
        <w:rPr>
          <w:rFonts w:ascii="Times New Roman" w:hAnsi="Times New Roman" w:eastAsia="Times New Roman" w:cs="Times New Roman"/>
          <w:b w:val="0"/>
          <w:i w:val="0"/>
          <w:sz w:val="22"/>
        </w:rPr>
        <w:t>01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ООО «Торговый Дом «Глубокинский силикатный» &lt;***&gt; 22.01.2002 ФИО6 (100%)</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ООО «Тибл-Груп» &lt;***&gt; 01.06.2007 ФИО4 (100%)</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ООО «Идеи успешного бизнеса» &lt;***&gt; 21.10.2008 ФИО4 (100%)</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ООО «Иннова» 6125029422 20.05.2011 ФИО6 (38%) ФИО4 (37%) ФИО3 (25%)</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ООО «Базиссервис» &lt;***&gt; 13.08.2014 ФИО6, (38,1%) ФИО4 (37%) ФИО3 (24,9%)</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ООО «НЗСМ» &lt;***&gt; 13.08.2014 ФИО6 (38,1%) ФИО4, (37%) ФИО3 (24,9%)</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ООО «Лидерсервис» 6165192295 27.02.2015 ФИО4 (100%)</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ООО «Торговый Дом «Тибл» &lt;***&gt; 25.02.2014 ФИО4 (100%) Согласно представленному в материалы дела отзыву УФНС по РО на заявление по делу № А53-5755/2023 вышеуказанные компании образуют единый холдинг. Так, в частности, налоговый орган установил, что согласно данным федеральных информационных ресурсов АО «Глубокинский кирпичный завод» (держатель реестра акционеров - ООО «Московский фондовый центр», ИНН &lt;***&gt; с 17.12.2015 г.) является участником холдинговой компании ООО «Тибл-Груп» ИНН &lt;***&gt;. ООО «Тибл-Груп» является многопрофильным холдингом, который реализует инвестиционные проекты девелопмента, строительства и реконструкции. Основным видом деятельности ООО «Тибл-Груп» является деятельность по управлению финансово-промышленными группами и холдинг-компаниями. Холдинговая компания ООО «Тибл-Груп» управляет деятельностью других участников холдинговых отношений в целях выполнения общих задач и обеспечения эффективного функционирования всего холдинга. Генеральным директором холдинговой компании ООО «Тибл-Груп» является ФИО4 с 13.09.2013 по настоящее время. ФИО4 также является главой коллегиального исполнительного органа АО «Глубокинский кирпичный завод», совладелец доли в уставном капитале - 36.9%. Одним из направлений бизнеса холдинга ООО «Тибл-Груп» является производство, маркетинг, логистика. Производство - АО «Глубокинский кирпичный завод», ООО «НЗСМ», ООО «Иннова», маркетинг - ООО «ТД «Глубокинский силикатный», ИНН &lt;***&gt;, ООО «ТД Тибл», ИНН &lt;***&gt;, логистика - ООО «Тибл Логистика» ИНН &lt;***&gt;, ООО «Идеи успешного бизнеса» ИНН &lt;***&gt;. Вышеуказанные организации, включая стороны по настоящему делу, образовывали до корпоративного конфликта группу лиц (участники холдинговой компании ООО «Тибл-Груп»), что указывает на их возможность оказывать влияние на условия и результаты сделок, совершаемые этими лицами, и экономические результаты деятельности этих лиц или деятельности представляемых ими лиц. Исходя из установленных фактов (наличие общего для всей группы конечного бенефициара, перемещение активов внутри этой группы, последующее исполнение взаимных обязательств между членами группы безденежным зачетом) и обычной природы взаимодействия аффилированных лиц (предполагающей, как правило, скоординированность поведения, максимальный учет интересов друг друга, оптимизацию внутренних долговых обязательств, конфиденциальность информации о внутригрупповых соглашениях), в дело были представлены доказательства реальности отношений по договору о покрытии, в рамках которого пресс приобретался и устанавливался на территории строящегося завода за счет общих средств от совместной деятельности участников холдинга, имеющих сопоставимые по размеру доли в уставных капиталах юридических лиц – собственников средств производства. В силу ст. 65 АПК РФ на компанию, то есть в данном случае на ООО «Лидерсервис», перешло бремя опровержения существования такого рода отношений через обоснование разумных причин того, что общество изначально передавала приобретенный в лизинг пресс для установки на территории завода, не получало длительное время какой-либо арендной платы, использовало в своей деятельности только денежные средства, полученные на безвозмездной основе от участников холдинга, оплачивающих лизинговые платежи за пресс. В этих целях компании следовало раскрыть основания внутригруппового движения денежных средств, подтвердить, что расчетные операции, опосредующие перемещение активов внутри группы, оформлены в соответствии с их действительным экономическим смыслом и обусловлены разумными экономическими целями. Однако доказательств этому в дело истцом не представлено. В рассматриваемом случае ООО «Лидерсервис» под управлением единого органа управления холдингом и по существу исключительно по его воле приобрело и сразу же передало оборудование другому аффилированному участнику холдинга для строительства и функционирования завода по производству кирпича, оборудование оплачивалось за счет средств, поступающих от реализации готовой продукции заводами-производителями, и данные отношения, исходя из обстоятельств дела, носили компенсационный характер, присущий отношениям в рамках договора о покрытии. Из материалов дела следует, что платежи по договору аренды заявленным арендатором ООО «Иннова» не осуществлялись, какие-либо меры для принудительного взыскания задолженности до возбуждения настоящего спора истец не предпринимал. Согласно пояснениям ответчика участниками холдинга в целях соблюдения баланса интересов сторон все производственные и материальные ресурсы, являющиеся базой для производственной деятельности холдинга, оформлены в собственность компаний, в которых учредителями являются участники корпоративного конфликта на паритетных началах. Принадлежность данных средств таким компаниям гарантировало пропорциональное владение бизнесом. Однако впоследствии ФИО4 предпринял попытки вывода данных средств (оборудования и недвижимости) на компании, принадлежащие только ему, пресеченные в судебном порядке собственниками имущества в лице ФИО6 Так, вступившим в законную силу решением Арбитражного суда Ростовской области от 25.05.2023 г. по делу № А53-25573-2022 признаны недействительными сделки по отчуждению недвижимого имущества в пользу ООО «Тибл-Груп» и лично ФИО4, и объекты недвижимости возвращены в собственность ООО «Базиссервис», участниками которого являются ФИО4, ФИО6 и ФИО3 Вступившим в законную силу решением Арбитражного суда Ростовской области от 12.10.2023 г. по делу № А53-39771/2022 признан недействительным договор купли-продажи оборудования, по которому произведено отчуждение имущества из собственности ООО «ТД «Глубокинский силикатный» в собственность ООО «ТД «Тибл», и оборудование в порядке применения последствий недействительности сделки возвращено ООО «ТД Глубокинский силикатный». Следовательно, все движения материалов, средств и денег (кроме недвижимости и средств производства) между участниками холдинга происходили без возникновения и последующей реализации прав кредитора одним участником холдинга по отношению к другому. Исходя из представленных документов бухгалтерской отчетности, в практике данного холдинга возникающие в результате движения товаров и услуг (денежных средств) между участниками корпорации обязательства прекращались по соглашению сторон зачетом. Все доходы от использования средств производства, принадлежащих компаниям, находившимся под единым управлением ООО «Тибл-Груп», поступали в распоряжение ФИО4, как законного представителя всех юридических лиц, входивших в состав холдинга. Впоследствии за счет данных доходов оплачивались обязательства и другие необходимые производственные расходы остальных участников холдинга. Указанные обстоятельства подтверждаются выпиской по расчетному счету ООО «ТД «Тибл». При таких обстоятельствах коллегия судей приходит к выводу об отсутствии оснований для удовлетворения апелляционной жалобы ООО «Лидерсервис». Нарушений процессуального права, являющихся основанием для безусловной отмены судебного акта в соответствии с частью 4 статьи 270 Арбитражного процессуального кодекса Российской Федерации, судом первой инстанции не допущено. Расходы по уплате госпошлины по апелляционной жалобе по правилам статьи 110 Арбитражного процессуального кодекса Российской Федерации подлежат отнесению на заявителя апелляционной жалобы. Руководствуясь ст. 268 - 271 Арбитражного процессуального кодекса Российской Федерации,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