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техническое и фактическое состояние автомобиля Toyota Land Cruiser Prado, 2017 года выпуска, идентификационный номер (VIN): &lt;***&gt;, Модель и номер двигателя: 1GD8229168, шасси (рама): № &lt;***&gt;, ГРН У545НК125 по состоянию на 16 августа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учетом установленного технического и фактического состояния автомобиля автомобиля Toyota Land Cruiser Prado, 2017 года выпуска, идентификационный номер (VIN): &lt;***&gt;, модель и номер двигателя: 1GD8229168, шасси (рама): №&lt;***&gt;, ГРН У545НК125 определить рыночную стоимость указанного транспортного средства по состоянию на 16 августа 2021 года. Согласно выводам экспертного заключения № 3027 от 11.01.2024, на указанную дату транспортное средство нуждалось в незначительном ремонте и техническом обслуживании. Исходя из размера затрат на устранение дефектов и рассчитанной сравнительным подходом средней цены объекта оценки, экспертом установлено, что рыночная стоимость объекта оценки с учетом его технического состояния на 16.08.2021 составила 2 939 300 рублей. Указанные выводы были сделаны экспертом на основании проведенного осмотра транспортного средства, предоставленных ФИО1 комплектующих деталей (установленных, со слов ответчика, на исследуемом ТС на момент приобретения), изучения сводных отчетов об автомобиле, а также отчетов о проделанной работе, составленных официальным дилером ООО «САММИТ МОТОРС (Владивосток)» и Автоцентром «Hi TECH» (ИП ФИО10) по итогам плановых и внеплановых техосмотров. Из положений части 2 статьи 64 , части 3 статьи 86 АПК РФ следует, что заключение экспертизы является одним из доказательств по делу и подлежит оценке судом в совокупности с иными представленными в дело доказательствами. Оценив представленное в материалы дела по результатам проведенной судебной экспертизы заключение, суд апелляционной инстанции установил, что судебная экспертиза назначена и проведена в соответствии с требованиями статей 82 , 83 , 86 АПК РФ , а также Федерального закона от 31.05.2001 № 73-ФЗ «О государственной судебно-экспертной деятельности в Российской Федерации», подлежащим применению к негосударственным экспертным организациям, экспертам с учетом ограничений, указанных в статье 41 данного закона. Доказательств, свидетельствующих о нарушении экспертом при проведении экспертного исследования требований действующего законодательства, доказательств наличия в заключении противоречивых или неясных выводов из материалов дела не усматривается, вследствие чего указанное экспертное заключение обоснованно признано судом первой инстанции допустимым и достоверным доказательством по настоящему спору. Принимая во внимание выводы судебного эксперта, исходя из закрепленного в вышеприведенных разъяснениях абзаца третьего пункта 93 Постановления Пленума № 25 критерия кратности отличия условий оспариваемой сделки от условий, при которых в сравнимых обстоятельствах совершаются аналогичные сделки, явного и очевидного для любого участника оборота, суд апелляционной инстанции приходит к выводу о неравноценности встречного предоставления по спорному договору купли-продажи транспортного средства. Коллегия исходит из того, что основной целью деятельности любого коммерческого юридического лица является извлечение прибыли (пункт 1 статьи 50 ГК РФ ), однако, условие о продаже исправного четырехлетнего (на момент продажи) рамного полноразмерного внедорожника подобного класса по цене в размере 500 000 рублей объективно не может считаться стандартным для участников гражданского оборота. При этом, отчуждение имущества по столь низкой цене не могло не породить у добросовестного и разумного покупателя сомнений относительно правомерности такого отчуждения, ввиду чего ФИО1, проявляя обычную степень осмотрительности, не могла не осознавать, что сделка с такой ценой очевидно совершается на заведомо и значительно невыгодных для общества условиях. Как указывали ответчик и третье лицо, реальная согласованная сторонами стоимость автомобиля составляла 1 800 000 рублей, однако документального обоснования указанному факту в материалы дела не представлено. Напротив, имеющимся кассовым чеком от 27.08.2021 подтверждается, что от ФИО1 в АО «Приморсклеспром» филиал «Светлая» поступила оплата за спорное транспортное средство, при этом указанный чек содержит реквизит: «Полный расчет», который согласно Приказу ФНС России от 14.09.2020№ ЕД-7-20/662@ «Об утверждении дополнительных реквизитов фискальных документов и форматов фискальных документов, обязательных к использованию» (зарегистрированному в Минюсте России 09.12.2020 № 61361) имеет значение полной оплаты, в том числе с учетом аванса (предварительной оплаты) в момент передачи предмета расчета (таблица 24). Суд апелляционной инстанции отмечает, что и указанная ответчиком и третьим лицом стоимость автомобиля является существенно (на 40 %) заниженной по отношению к рыночной стоимости транспортного средства, что также свидетельствует о заключении спорной сделки на невыгодных для общества условиях. При этом, коллегия не может признать обоснованными обусловленные содержанием предварительных смет от 29.07.2021 Автоцентра «Hi TECH» (ИП ФИО10) ссылки апеллянтов на то, что уменьшение стоимости было обусловлено износом автомобиля на момент его приобретения. Согласно упомянутым сметам, стоимость ремонта на 29.07.2021 в указанном автоцентре составляет 416 145 рублей. Однако, из акта приема – передачи транспортного средства от 27.08.2021 следует, что автомобиль при передаче покупателю находился в технически исправном состоянии; оснований полагать данную характеристику состояния спорного автомобиля недостоверной суд апелляционной инстанции не усматривает. В отсутствие конкретизации в договоре и акте приема-передачи каких-либо недостатков, при непредставлении соответствующих доказательств коллегия не может сделать вывод о том, что транспортное средство, в том числе и на момент его продажи ответчику, имело повреждения или являлось технически неисправным до степени, позволяющей снизить его цену как до 500 000 рублей (согласно договору), так и до 1 800 000 рублей (согласно указаниям ответчика и третьего лица). В силу принципа состязательности стороны, другие участвующие в деле лица, если они желают добиться для себя либо лиц, в защиту прав которых предъявлен иск, наиболее благоприятного решения, обязаны сообщить арбитражному суду все существенно значимые для дела юридические факты, указать или представить доказательства, подтверждающие или опровергающие эти факты. Согласно части 2 статьи 8 , часть 2 статьи 9 АПК РФ стороны пользуются равными правами на представление доказательств; лица, участвующие в деле, несут риск наступления последствий совершения или не совершения ими процессуальных действий. Следуя закрепленному в статье 9 АПК РФ принципу состязательности, коллегия принимает во внимание непредставление стороной ответчика или третьего лица надлежащих доказательств, свидетельствующих о взаимной равноценности спорного договора для его сторон. Системное толкование указанных процессуальных норм свидетельствует о том, что само по себе заявление указанных лиц о равноценности взаимного предоставления по спорному договору без представления соответствующих доказательств, подтверждающих данное заявление, не может являться безусловным основанием для вывода об отчуждении автомобиля без ущерба для общества. ФИО1 и ФИО2 не привели документально оправданных доводов об экономической обоснованности спорной сделки или аргументов относительно отсутствия ущерба для общества, фактически ограничившись как в суде первой инстанции, так и на стадии апелляционного обжалования, ссылками на недобросовестное поведение директора АО «Приморсклеспром» ФИО4 и наличие корпоративного конфликта в обществе. В этой связи, рассматривая спор по имеющимся в деле доказательствам в соответствии со статьей 71 АПК РФ арбитражный суд апелляционной инстанции приходит к выводу о том, что цена оспариваемой сделки существенно (кратно) в худшую для общества сторону отличается от цены, при которой в сравнимых обстоятельствах совершаются аналогичные сделки, в связи с чем признает, что спорный договор купли-продажи транспортного средства очевидно противоречит интересам АО «Приморсклеспром» и влечет причинение существенного ущерба для хозяйственной деятельности и финансовой стабильности общества. Изложенное свидетельствует о наличии оснований для признания сделки недействительной применительно к пункту 2 статьи 174 ГК РФ и разъяснениям пункта 93 Постановления Пленума № 25, из чего правомерно исходил суд первой инстанции, признавая исковые требования обоснованными. Рассматривая требование заявителей о применении последствий недействительности сделки в виде в виде возврата автомобиля обществу, суд первой инстанции верно учел их обоснованность с позиции положений пункта 2 статьи 167 ГК РФ . Так,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 2 указанной статьи ГК РФ). Принимая во внимание состоявшийся переход владения спорного транспортного средства к ФИО1, сохранение такого владения к моменту рассмотрения спора, а также доказанность оплаты покупателем 500 000 рублей, суд обоснованно возложил на ответчика обязанность возвратить АО «Приморские лесопромышленники» спорный автомобиль Toyota Land Cruiser Prado, 2017 года выпуска, одновременно указав на обязанность общества возвратить ФИО1 денежные средства, уплаченные по спорному договору. Указание ФИО1 на внесение последней в период эксплуатации автомобиля неотделимых улучшений, влияющих на стоимость транспортного средства, подлежат отклонению, поскольку указанные обстоятельства не свидетельствует о невозможности возврата имущества обществу. При этом доводы апеллянта о формировании ввиду произведенных ею улучшений имущества на стороне АО «Приморсклеспром» неосновательного обогащения не препятствуют реституции, так как могут быть заявлены в самостоятельном порядке, в том числе одновременно с ходатайством о назначении экспертизы для определения стоимости таких улучшений. В настоящем же случае данные обстоятельства не имеют правового значения для целей применения последствий признания сделки недействительной, вследствие чего заявленное ответчиком ходатайство о назначении дополнительной экспертизы подлежит отклонению апелляционным судом на основании статьи 82 , 159 АПК РФ . Доводы заявителей жалоб о пропуске истцами срока исковой давности не принимаются судом апелляционной инстанции ввиду их надлежащей оценки судом первой инстанции. Апеллянты связывают пропуск срока для защиты нарушенного права с тем, что ООО «ППК Восток» знало о заключении спорного договора, поскольку на его дату (16.08.2021) ФИО11 (действующий директор АО «Приморсклеспром» с 01.07.2021) являлся единственным учредителем ООО «ППК Восток», в свою очередь обладающего статусом акционера АО «Приморские леспромышленники». По мнению заявителей жалоб, ФИО4 после отчуждения 100 % доли в ООО «ППК Восток» в пользу ФИО12 продолжил осуществлять корпоративный контроль за указанными обществами, в связи с чем истец – акционер обладал сведениями о спорном договоре. Вместе с тем, по смыслу главы XI Закона об акционерных обществах сделки, в совершении которых имеется заинтересованность, и причинившие ущерб обществу, являются оспоримыми. В силу пункта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Как разъяснено в абзацах втором и третьем пункта 2 Постановления Пленума Верховного Суда РФ от 26.06.2018 № 27 «Об оспаривании крупных сделок и сделок, в совершении которых имеется заинтересованность» (далее – Постановление № 27), срок исковой давности по искам о признании недействительной сделки, совершенной с нарушением порядка ее совершения, и о применении последствий ее недействительности, в том числе когда такие требования от имени общества предъявлены участником (акционером) или членом совета директоров (наблюдательного совета) (далее - совет директоров), исчисляется со дня, когда лицо, которое самостоятельно или совместно с иными лицами осуществляет полномочия единоличного исполнительного органа, узнало или должно было узнать о том, что такая сделка совершена с нарушением требований закона к порядку ее совершения, в том числе если оно непосредственно совершало данную сделку. В случае если лицо, которое самостоятельно или совместно с иными лицами осуществляет полномочия единоличного исполнительного органа, находилось в сговоре с другой стороной сделки, срок исковой давности исчисляется со дня, когда о соответствующих обстоятельствах узнало или должно было узнать лицо, которое самостоятельно или совместно с иными лицами осуществляет полномочия единоличного исполнительного органа, иное, чем лицо, совершившее сделку. Лишь при отсутствии такого лица до момента предъявления участником хозяйственного общества или членом совета директоров требования срок давности исчисляется со дня, когда о названных обстоятельствах узнал или должен был узнать участник или член совета директоров, предъявивший такое требование. В подпункте 3 пункта 3 Постановления № 27 разъяснено, что в тех случаях, когда в соответствии с пункта 2 настоящего постановления момент начала течения срока исковой давности определяется в зависимости от того, когда о том, что сделка совершена с нарушением требований закона к порядку ее совершения, узнал или должен был узнать участник (акционер), предъявивший требование, следует учитывать следующее: предполагается, что участник должен был узнать о совершении сделки с нарушением порядка совершения крупной сделки или сделки с заинтересованностью не позднее даты проведения годового общего собрания участников по итогам года, в котором была совершена оспариваемая сделка, за исключением случаев, когда информация о совершении сделки скрывалась от участников и (или) из предоставлявшихся участникам при проведении общего собрания материалов нельзя было сделать вывод о совершении такой сделки (например, если из бухгалтерского баланса не следовало, что изменился состав основных активов по сравнению с предыдущим годом). Согласно представленной в материалы дела копии протокола от 30.06.2022, годовое общее собрание акционеров по итогам 2021 года, в котором была заключена оспариваемая сделка, состоялось 29.06.2022, в связи с чем, с учетом непредоставления акционерному обществу сведений о совершенной сделке, ООО «ППК Восток» могло было узнать об оспариваемой сделке не ранее указанной даты. При этом, поскольку настоящее исковое заявление акционера было направлено в суд 25.01.2023 (согласно оттиску почтового штемпеля), срок исковой давности является соблюденным. Указанные апеллянтами доводы об ином моменте получения ООО «ППК Восток» информации о сделке признаются коллегией ошибочными, поскольку на 16.08.2021 ФИО4 не являлся директором ООО «ППК Восток», которое в силу положений статьи 49 ГК РФ является самостоятельным субъектом гражданских прав и обязанностей. Относимых и допустимых доказательств того, что после продажи доли в ООО «ППК Восток» управление и контроль над данным обществом продолжает осуществлять ФИО4, а действия ФИО12 по принятию решений в отношении общества обусловлены волей предыдущего участника и лишены самостоятельного характера, апеллянтами в нарушение статьи 65 АПК РФ в материалы дела не представлено. Доказательств сговора между ФИО4 и ФИО12 также не имеется. Кроме того, поскольку по смыслу положений статьи 71 Закона об акционерных обществах и абзаца второго пункта 4 статьи 65.3 ГК РФ , члены совета директоров являются отдельными участниками правоотношений и обладают специальными правами, в том числе на оспаривание совершенных корпорацией сделок по основаниям, предусмотренным статьей 174 ГК РФ , не может быть признан пропущенным срок исковой давности и в отношении требований ФИО3, избранного членом Совета директоров и наделенного соответствующим статусом с 13.04.2023. Относительно суждений апеллянтов о злоупотреблении правом со стороны ФИО4, осуществляющего по их мнению, контроль и руководство и над истцом ООО «ППК Восток», коллегия отмечает следующее. В силу абзаца шестого пункта 1 статьи 65.2 ГК РФ участники корпорации (участники, члены, акционеры и т.п.) вправе оспаривать, действуя от имени корпорации (пункт 1 статьи 182), совершенные ею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 Аналогичный порядок закреплен в статье 174 ГК РФ и пункте 1 статьи 84 Закона об акционерных обществах. Как неоднократно указывал Конституционный Суд РФ, находящиеся в системной связи положения абзаца шестого пункта 1 статьи 65.2 ГК РФ и статьи 174 ГК РФ , регулирующие оспаривание участниками корпорации сделок, совершенных в ущерб интересам корпорации, а также общие положения о последствиях недействительности сделок (стать 167 ГК РФ ), выступают средством обеспечения требуемого справедливого баланса прав и законных интересов всех участников корпоративных отношений, препятствуя - в соответствии с предписанием статьи 17 (ч. 3) Конституции Российской Федерации - проявлениям незаконного и (или) недобросовестного поведения кого-либо из них и обеспечивая реализацию конституционного права на судебную защиту путем восстановления в правах посредством правосудия (пункт 3 Определения Конституционного Суда РФ от 13.02.2024 № 240-О, Определение Конституционного Суда РФ от 28.09.2023 № 2334-0, Определение Конституционного Суда РФ от 28.09.2023 № 2333-0). Следовательно, избранный акционером ООО ППК «Восток» способ защиты нарушенного права прямо предусмотрен вышеуказанными положениями, а также разъяснен в Постановлении № 27, ввиду чего обращение участника корпорации к такому способу защиты права в целях восстановления интересов общества не может быть признано злоупотреблением. Таким образом, доводы апелляционных жалоб не нашли своего подтверждения и не опровергают выводы суда первой инстанции, признаются судом апелляционной инстанции несостоятельными и не могут служить основанием для отмены обжалуемого судебного акта. Обстоятельствам и имеющимся в деле доказательствам, исследованным судом первой инстанции, дана надлежащая правовая оценка по правилам, установленным статьей 71 АПК РФ , выводы суда первой инстанции соответствуют материалам дела и действующему законодательству. Нарушений норм материального и процессуального права, в том числе являющихся в силу статьи 270 АПК РФ безусловным основанием для отмены принятого судебного акта, судом апелляционной инстанции не установлено. В соответствии со статьей 110 АПК РФ понесенные при подаче апелляционных жалоб судебные расходы относятся на их заявителей. Руководствуясь статьями 258 , 266 - 271 АПК РФ ,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