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Объем оказанных услуг по размещению имущества на опорах наружного освещения, в том числе волоконно-оптического кабеля: 2017 год-2075 опор (14332903,66 руб.); 2018 год-2203 опор (18997611,71 руб.); 2019 год - 2465 опор (22271869,97 руб.); 2020 год - 2696 опор (24711493,70 руб.); 2021 год - 2770 опор (25629112,85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Цена услуги: с 2017 года 438,09 руб./за 1 опору (без учета НДС 18% - 78,86 руб.). Также учитывалось, что Сахалинская область относится к районам, приравненным к районам Крайнего Севера, что предусматривает выплату северных надбавок и коэффициентов к заработной плате, влияющих на себестоимость товара (работ, услуг). Заявителем не оспорено, что сопоставимые конкурентные рынки услуг отсутствуют. В связи с отсутствием сопоставимых товарных рынков, оценка цены услуги по размещению имущества на опорах наружного освещения, в том числе волоконно- оптического кабеля, оказываемой МУП «Электросервис», на предмет ее соответствия (либо не соответствия) критериям статьи 6 Закона о защите конкуренции, производилась затратным методом. При использовании затратного метода анализу подлежат: расходы, необходимые для производства и реализации товара; прибыль хозяйствующего субъекта от реализации товара; цена товара; данные о превышении фактической рентабельности над нормативными показателями рентабельности для тех рынков, где уровень рентабельности установлен нормативно. МУП «Электросервис» является субъектом естественной монополии в сфере передачи электрической энергии на территории ГО МО «Южно-Сахалинск», деятельность в этой области регулируется и контролируется государством. Опоры наружного освещения не относятся к регулируемым видам деятельности. Однако, деятельность по обеспечению наружного освещения относится к основным видам деятельности МУП «Электросервис», является некоммерческой и затраты на него субсидируются из бюджета администрацией города Южно-Сахалинска. Исследовав представленную МУП «Электросервис» калькуляцию себестоимости услуги по размещению имущества на опорах наружного освещения, в том числе волоконно-оптического кабеля, утверждённую от 31.09.2016, антимонопольный орган верно установил, что расчет заложенных в калькуляцию расходов на заработную плату, по представленной информации МУП «Электросервис», производился на основе трудозатрат, согласно утвержденному регламенту, определяющему перечень и вид работ. При расчете рассматриваемого тарифа необходимо учитывать, что опоры наружного освещения используются МУП «Электросервис» для осуществления основной деятельности «Наружное освещение», в рамках которой предприятием, в том числе, осуществляется осмотр и ремонт опор. Каких-либо расчетов, подтверждающих фактические расходы, понесенные при оказании услуги по размещению имущества на опорах наружного освещения, в том числе волоконно-оптического кабеля, включенные в состав себестоимости, в антимонопольный орган не представлено. Так же из представленных сведений видно, что количество предоставляемых опор наружного освещения в аренду за период с 2017 по 2021 годы выросло всего на 33,49 %, а себестоимость и выручка за услугу по размещению имущества на опорах наружного освещения, по данным МУП «Электросервис», за этот период выросла на 78,81 %. Комиссией Сахалинского УФАС России установлено ущемление интересов неопределенного круга потребителей - лиц, приобретающих услугу по размещению имущества на опорах наружного освещения, в том числе волоконно-оптического кабеля, поскольку указанные потребители несут дополнительные расходы, которые не входят в состав приобретаемой услуги. Следовательно, в данном случае при наличии доминирующего положения МУП «Электросервис» установило монопольно высокую стоимость на услугу по размещению имущества на опорах наружного освещения, в том числе волоконно-оптического кабеля, что привело к негативным последствиям в виде несения дополнительных расходов неопределенного круга потребителей. Довод МУП «Электросервис» относительно неверного установления границ товарного рынка по рассматриваемым обстоятельствам необоснован по следующим основаниям. Границы соответствующего товарного рынка, состав его участников определялись антимонопольным органом на основании Порядка проведения анализа состояния конкуренции на товарном рынке, утвержденного Приказом Федеральной антимонопольной службы от 28.04.2010 № 220, пунктами 3.35,3.36 Административного регламента Федеральной антимонопольной службы № 339. Особенность услуг связи конкретным абонентам на территории МО ГО «Город Южно-Сахалинск» состоит в получении доступа к инфраструктуре (опоры наружного освещения), необходимой для осуществления деятельности на конкретных улицах и конкретных населенных пунктах. Учитывая, что по условиям договора, заключенных с операторами связи имущество, в том числе волоконно-оптические кабеля размещаются на конкретных опорах (адресно), в заявках на размещение имущества,; в том числе волоконно-оптического кабеля также перечисляются опоры с указанием конкретных адресов, то оказание услуг связи технологически ограничено расположением опор на территории МО ГО «Город Южно- Сахалинск». Размещение волоконно-оптического кабеля является не разрывным технологическим процессом при размещении кабеля на той или иной инфраструктуре, в том числе в целях соблюдения безопасности. Из этого следует, что невозможно начать размещать волоконно-оптический кабель на опоре наружного освещения, а закончить в канализации, даже если адресно канализация и опоры наружного освещения совпадают. В рассматриваемом случае географические границы товарного рынка определены зоной расположения опор принадлежащих МУП «Электросервис», поскольку, исходя из результатов опроса покупателей рассматриваемой услуги было установлено, что они не имеют экономической, технической или иной возможности, либо целесообразности получить услугу в пределах зоны пролегания собственной инфраструктуры в целях оказания услуг связи своим абонентам, что подтверждается ответом ПАО «Ростелеком» от 17.08.2022 г. № 0805/05/2473/22 (вх. № 2962эл 18.08.2022 г.), ПАО «ВымпелКом» от 18.08.2022 г. № ВР-04/5448 (вх. № 1936 от 12.09.2022 г.). Кроме того, в ходе опроса покупателей услуги размещение имущества на опорах наружного освещения, в том числе волоконно-оптического кабеля 50 % ответивших подтвердили свое намерение приобретать услугу у МУП «Электросервис», в связи с отсутствием другой альтернативы и адресной привязке к опорам принадлежащих МУП «Электросервис». Таким образом, услуга по размещению имущества на опорах наружного освещения, в том числе волоконно-оптического кабеля на возмездной основе осуществляют хозяйствующие субъекты владельцы опор, географические границы рассматриваемого товарного рынка зависят от наличия и расположения инфраструктуры (опор), от возможностей доступа покупателей к данной инфраструктуре и ее использованию. В связи с чем, предприятие может предоставлять только опоры, входящие в собственную сеть наружного освещения, следовательно, оценке подлежит состояние конкурентной среды в границах пролегания сети наружного освещения (месторасположение опор) предприятия, что и составляет географические границы исследуемого рынка. Доводы Заявителя о том, что не были учтены взаимозаменяемые товары не обоснованы, поскольку Ответчиком и судом достоверно установлено отсутствие взаимозаменяемых товаров. На территории г. Южно-Сахалинска операторами связи оказываются различные услуги связи: услуги подвижной радиотелефонной связи, услуги телефонной связи, телематические услуги связи (предоставление доступа к сети Интернет), услуги связи по передаче данных и т.д. В целях организации возможности оказания услуг связи операторы осуществляют в том числе строительство и эксплуатацию собственной сети, по которой проходит передача сигнала связи. При планировании способа прокладки кабеля связи, учитывается техническая возможность прокладки кабеля наземным или подземным способом, экономическая целесообразность прокладки кабеля связи тем или иным образом (учитывается стоимость использования инфраструктуры третьих лиц, экономическая и техническая целесообразность строительства собственной инфраструктуры), цель прокладки кабеля (например, достройка так называемой «последней мили» в целях подключения новых клиентов с учетом топологии существующей сети оператора связи или развитие сети в новых районах и т.д.) и, как следствие, выбирается наиболее эффективный способ прокладки кабеля связи. Операторы связи размещают линии связи на определённой инфраструктуре в целях непосредственного доведения этих линий связи до конкретного абонента (потребителя услуг связи), по конкретному адресу, в соответствии с заключенным договором об оказании услуг связи. В этой связи, для операторов связи имеет решающее значение непосредственное местонахождение объектов инфраструктуры. Линии наружного освещения (размещённые в настоящем случае вместе с линиями электропередачи) вплотную подведены к подавляющему большинству домохозяйств и предприятий, чего нельзя сказать о кабельной канализации (которая находится в основном в центральных районах города). В местах непосредственного расположения опор Заявителя отсутствует альтернативная (дублирующая) сеть линий электропередачи / наружного освещения другого хозяйствующего субъекта, на которую операторы связи могли бы перенести свои сети связи. Очевидно, что на каких-то участках сети связи могут быть рядом стоящие опоры, к примеру опора ЛЭП и опора наружного освещения. В то же время, сеть связи является линейным объектом (п. 10.1 ст. 1 Градостроительного кодекса РФ), и размещаются именно по линейной топологии линий электропередачи, не могут «перескакивать» с одной линии опор на другую. Поэтому оператор связи не может по технологическим причинам выбирать – на какой инфраструктуре ему размещать свои сети связи, поскольку от опор идут абонентские линии (отводы) к конкретным домам, и такой отвод нельзя сделать, к примеру, с другой стороны улицы через проезжую часть. Таким образом, по адресной привязке опор МУП «Электросервис» на территории города Южно-Сахалинска, услуги по предоставлению мест крепления волоконно- оптических кабелей связи на опорах наружного освещения для размещения линий связи подвесным способом не являются заменяемыми с иными способами размещения. Также в ходе проведения «теста гипотетического монополиста» операторы указали, что любой переход от надземной прокладки кабеля к подземной потребует полного перепроектирования существующей сети связи из-за разных трасс кабельных линий и замены типов кабеля (для надземной и подземной прокладки используются разные типы волоконно - оптического кабеля). Так, например, на опорах используется кабель ОСД (оптический самонесущий диэлектрический кабель), ОКСМ (оптический кабель самонесущий), ОКМС (оптический кабель магистральный самонесущий диэлектрический, а в линейно-кабельных сооружениях кабель ДПС (диэлектрический полимерный со стальной оболочкой), ДПМ (диэлектрический полимерный многослойный), ДПО (диэлектрический полимерный без защитной оболочки). При этом, кабель, пригодный для размещения на опорах, не пригоден для размещения в линейно-кабельных сооружениях и наоборот. Кроме того, операторы связи обратили особое внимание на тот факт, что при переносе и размещении уже существующих линий связи (демонтаж, монтаж) временные затраты такого переноса составили бы минимум 18 месяцев. Следует учесть еще и то, что при перемещении уже имеющихся линий связи, принадлежащих операторам связи, и их демонтаже, оказание услуг связи потребителям не гарантируется (приостанавливается по техническим причинам), что влечет экономические потери оператора связи, ухудшение качества оказываемых услуг, риски потери абонентской базы, а так же создает угрозу неисполнения операторами связи лицензионных условий и обязательных требований и норм, в том числе Правил оказания услуг связи, обязывающих оператора связи оказывать услуги 24/7. Опрошенные покупатели не готовы заменить услугу по размещению имущества на опорах наружного освещения на иную по ряду объективных причин. В частности, это требует согласования и заключения договоров на размещения ВОК со всеми собственниками/владельцами данных объектов инфраструктуры, расположенных по адресной привязке места прохождения трассы, что влечет длительный срок согласования, а в ряде случаев и невозможность такового, а также может повлечь значительное удорожание (более 30% от текущей стоимости) без учета платности размещения на крышах собственников. Особые сложности возникают с многоквартирными домами (в которых требуется получения согласия 2/3 собственников общего имущества многоквартирного дома в соответствии со ст. 36 ЖК РФ ); зданиями, принадлежащими нескольким собственникам; объектами, находящимися в государственной собственности или имеющими особые условия использования и т.д.). Кроме прочего, по адресной привязке места прохождения трассы может и не оказаться необходимых и технологически допустимых объектов инфраструктуры. Следует отметить, что данный способ не обеспечивает в должной мере стабильность размещения ВОК: собственники объектов инфраструктуры изменяются: по пути следования трассы производится изменение/модернизация отдельных объектов, их снос, появляются новые объекты и т.д., что в любой момент времени может повлечь невозможность продолжения размещения на отдельных объектах, и, в свою очередь, необходимость демонтажа и перемещение отдельных элементов сети, поиск иных вариантов размещения. Также при использовании такого способа размещения кабеля связи часто происходит демонтаж кабеля из-за возможного ухудшения административного облика городских улиц. Размещение ВОЛС на различных объектах городской инфраструктуры будут составлять между собой взаимосвязанные локальные товарные рынки, которые географически будут определены особенностями того или иного вида технологической инфраструктуры. МУП «Электросервис» считает, что при определении взаимозаменяемых услуг антимонопольный орган не принял во внимание предусмотренные действующими нормативными актами способы прокладки волоконно-оптических кабелей связи. Между тем, как указано в Решении Сахалинского УФАС России, при проведении «теста гипотетического монополиста» покупателям услуг МУП «Электросервис» было предложено сообщить об альтернативных способах размещения волоконно-оптического кабеля, помимо способа подвеса на опорах освещения. При этом потребители ответили, что даже при существенном росте стоимости исследуемой услуги не готовы и не будут заменять данную услугу на другие, так как замена способа размещения волоконно- оптического кабеля повлечет дополнительные расходы, строительство собственных линейно-кабельных сооружений связи включает в себя совокупность организационных и технических мероприятий, которые требуют значительных финансовых вложений, существенных временных затрат. Кроме того, размещение в кабельной канализации или на иных объектах (на наличии возможности которых настаивает Заявитель) требует дополнительного получения согласований на размещение кабеля, а также согласований с собственниками финансовых и временных условий размещения. Кроме того, использование иных способов не всегда может совпадать с топологией уже построенной сети связи, поэтому отсутствуют основания утверждать о возможности замены услуги размещению имущества (волоконнооптического кабеля связи) на опорах наружного освещения по технологическим и экономическим причинам. Необходимо отметить, что разница в формулировке продуктовых границ товарного рынка в том виде, как она определена в аналитическом отчете о состоянии конкуренции, и как предлагается МУП «Электросервис» в исковом заявлении, никак не влияет на положение Заявителя на товарном рынке, которое является доминирующим, поскольку в ходе проведения аналитических исследований антимонопольным органом был сделан вывод об отсутствии альтернативного способа размещения сетей связи ООО «Сахалинские кабельные телесистемы». Следовательно, довод Заявителя о едином понятии «инфраструктура для размещения сетей электросвязи», содержащемся в Постановлении Правительства Российской Федерации от 22.11.2022 № 2106 «О порядке недискриминационного доступа к инфраструктуре для размещения сетей электросвязи», определяющем виды такой инфраструктуры, не имеет правового значения для рассмотрения настоящего дела. Также, исходя из мнения покупателей оспариваемой услуги, которое выяснялось антимонопольным органом в силу требований Порядка № 220, довод Заявителя о том, что для покупателей услуги - операторов связи не имеет значения тип инфраструктуры, является безосновательным, так как опровергнут самими покупателями. Из изложенного следует, что схема об объемах размещения сетей связи на различных типах инфраструктуры, представленная представителем МУП «Электросервис» письмом от 28.05.2024, на которую он ссылался в судебном заседании, не может являться доказательством правоты Заявителя, поскольку на ней указаны способы размещения средств связи исходя из потребностей конкретных лиц, что не свидетельствует о взаимозаменяемости этих способов размещения. Следовательно, факт размещения ВОК на фасадах зданий в соответствии с конкретными договорами, на которые ссылается Заявитель в Апелляционной жалобе, соответствует потребностям конкретных операторов связи по размещению кабеля на определенных территориях городского округа, где такой способ размещения является для них оптимальным. И это вовсе не свидетельствует о взаимозаменяемости способа размещения, которая, согласно Порядку № 220, должна быть определена самими покупателями услуги. Из содержания пункта 3.7 Порядка № 220 следует, что товары не относятся к взаимозаменяемым, если для замены товара другим товаром в процессе потребления требуется более года или в связи с заменой приобретатель товара несет значительные издержки (превышающие, как правило, 10 процентов от цены товара), и, если при этом антимонопольный орган не располагает информацией о том, что такая замена имела или имеет место, а также, если такая информация не представлена хозяйствующим субъектом. Сахалинское УФАС России не располагало информацией о том, что замена услуг, предоставляемых МУП «Электросервис» хозяйствующим субъектам по размещению имущества на опорах наружного освещения, в том числе волоконно-оптического кабеля, имела или имеет место. Само же по себе наличие иных способов размещения ВОК, вопреки доводам МУП «Электросервис», не является основанием для расширения продуктовых границ рынка услуг по размещению имущества на опорах наружного освещения, в том числе волоконно-оптического кабеля, поскольку они не являются взаимозаменяемыми. Учитывая изложенное в совокупности, а также принимая во внимание, что в соответствии с пунктом 3.2 Порядка № 220 определение продуктовых границ товарного рынка основывается на мнении покупателей, а также то, что операторы связи указали на невозможность замены услуги по размещению имущества на опорах наружного освещения, в том числе волоконно-оптического кабеля, продуктовые границы товарного рынка Сахалинским УФАС России, вопреки доводам Заявителя, определены верно. Таким образом, довод Заявителя о сужении продуктовых границ товарного рынка не состоятелен, так как их определение производилось антимонопольным органом в полном соответствии с положениями Порядка № 220, с учетом мнения покупателей услуги. Что касается оценки судом первой инстанции природы договоров, заключенных предприятием с операторами связи, коллегия отмечает, что правовая природа договоров (услуги, аренда или смешанный характер) не имеют значения для правильного рассмотрения спора, при этом суд первой инстанции правомерно определил характер договоров с операторами связи как смешанный. Согласно разъяснениям, изложенным в Информационном письме Президиума Высшего арбитражного суда РФ от 11.01.2002 № 66 «Обзор практики разрешения споров, связанных с арендой» в соответствии с пунктом 1 статьи 607 ГК РФ объектами аренды, помимо прямо перечисленных в данной норме, могут быть только непотребляемые вещи. При этом передача вещи в аренду всегда влечет временное отчуждение собственником права пользования этой вещью. При этом, услуга по предоставлению доступа к инфраструктуре для размещения сетей связи не сводится к факту получения в пользование места для крепления на опоре. Обязанности Заявителя не ограничены предоставлением опор и указаны в п. 2.1 Договора. Нарушение в действиях МУП «Электросервис» квалифицировано в соответствии с пунктом 1 части 1 статьи 10 - установление монопольно высокой цены товара. В данном случае цена договора о размещении имущества на опорах наружного освещения не результат компромисса сторон, а установление цены хозяйствующим субъектом, занимающих доминирующее положение. Следовательно, в рассматриваемом случае спор не об оценке характера договора, а выяснение обстоятельств ценообразования, осуществляемого хозяйствующим субъектом с использованием доминирующего положения на рынке, поскольку это приводит к неравноценности встречного предоставления по договору, извлечению доминирующим субъектом неоправданной экономической выгоды за счет контрагента, находящегося в условиях ограниченного выбора поставщика товара и, как следствие, нарушению запрета, установленного в соответствии с пунктом 1 части 1 статьи 10 Закона о защите конкуренции. Суд первой инстанции проводил обсуждаемый анализ договоров в связи с доводами заявителя о неверном определении продуктовых границ товарного рынка На основе собранных и исследованных доказательств антимонопольный орган пришел к верному выводу, что услуга по размещению имущества на опорах наружного освещения не является регулируемым видом деятельности, тариф на который устанавливается уполномоченным органом, кроме того такая услуга не установлено правовыми актами МО городской округ «Город Южно-Сахалинск». Вопреки доводам апелляционной жалобы, расчеты должны быть обоснованы, особенно если речь идет об услугах (товарах, работах) на рынке которых отсутствует конкуренция. Комиссия антимонопольного органа при исследовании обстоятельств установления монопольно высокой цены услуги затратным методом оценивало уровни доходов МУП «Электросервис», данные о превышении фактической рентабельности над нормативными показателями, цены на услуги, обоснованность расходов, включенных в цену. На основании изложенного судом поддерживаются выводы антимонопольного органа о том, что МУП «Электросервис» в отсутствие документального подтверждения и экономического обоснования расходов и прибыли, установлена монопольно высокая цена на услуги по размещению имущества операторов связи на опорах наружного освещения. Решение о признании предприятия нарушившим положения пункта 1 части 1 статьи 10 Закона о защите конкуренции принято управлением при наличии к тому правовых оснований. В действиях в действиях МУП «Электросервис», выразившихся в установлении и поддержании монопольно высокой цены на услуги по размещению имущества на опорах наружного освещения в спорный период, которое привело или могло привести к недопущению, ограничению, устранению конкуренции на рынке и (или) ущемление интересов других лиц (хозяйствующих субъектов) в сфере предпринимательской деятельности либо неопределенного круга потребителей, имеются нарушение пункта 1 части 1 статьи 10 Закона о защите конкуренции, что правомерно, вопреки доводам об обратном, отмечено антимонопольным органом в решении от 05.07.2023 по делу № 065/01/10-565/2022. В связи с чем, оснований для признания данного решения незаконным у суда первой инстанции не имелось. В соответствии со статьей 23 Закона № 135-ФЗ к полномочиям антимонопольного органа относится, в том числе, выдача хозяйствующим субъектам предписаний о прекращении нарушения антимонопольного законодательства. В силу пункта 1 статьи 50 Закона о конкуренции по результатам рассмотрения дела о нарушении антимонопольного законодательства на основании решения по делу комиссия выдает предписание ответчику по делу. На основании оспариваемого решения антимонопольным органом выдано предписание от 05.07.2023. Изучив содержание выданного ответчику предписания от 05.07.2023, суд установил, что оно выдано Управлением в рамках предоставленных Законом № 135-ФЗ полномочий, соотносится с целями антимонопольного регулирования, является реально исполнимым и соответствует Закону о защите конкуренции. В соответствии с выданным предписанием МУП «Электросервис» необходимо было в течение 30 (тридцати) календарных дней со дня получения предписания прекратить нарушение антимонопольного законодательства, путем изменения экономически необоснованной цены на услугу по размещению имущества на опорах наружного освещения, в том числе волоконно-оптического кабеля в границах расположения существующих опор наружного освещения, находящихся во владении предприятия, в пределах административно-территориальных границах МО ГО «Город Южно-Сахалинск» с 438 рублей 09 копеек (без НДС), установив экономически обоснованную стоимость за услугу, с учетом выводов, установленных Комиссией Сахалинского УФАС России по делу о нарушении антимонопольного законодательства № 065/01/10-565/2022 с приложением калькуляции по каждой статье затрат и подтверждающих документов. Содержание требований предписания вытекает из установленного комиссией факта того, что МУП «Электросервис» в отсутствие документального подтверждения и экономического обоснования расходов и прибыли, установлена монопольно высокая цена на услуги по размещению имущества операторов связи на опорах наружного освещения. Таким образом предписание, выданное в адрес МУП «Электросервис» не содержит требований, свидетельствующих о его неисполнимости. В соответствии с частью 1 статьи 51 Закона о защите конкуренции предписание по делу о нарушении антимонопольного законодательства подлежит исполнению в установленный им срок. Поскольку антимонопольный орган доказал, что действия МУП «Электросервис» привели нарушению пункта 1 части 1 статьи 10 Закона № 135-ФЗ, суд первой инстанции законно и обоснованно отказал в удовлетворении заявленных требований. Коллегия соглашается с выводом суда о том, что процессуальных нарушений закона (в части порядка и сроков рассмотрения жалоб), не позволяющих объективно, полно и всесторонне рассмотреть материалы дела по жалобе и принять обоснованное решение, антимонопольным органом не допущено. Согласно части 3 статьи 201 АПК РФ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При изложенных обстоятельствах, суд первой инстанции обоснованно отказал в удовлетворении заявленных требований. Доводы апелляционной жалобы о неполном выяснении судом обстоятельств, имеющих значение для дела, апелляционным судом отклоняются как необоснованные и не опровергающие выводы суда первой инстанции, изложенные в обжалуемом решении. Оспариваемый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Нарушений норм процессуального права, в том числе, являющихся согласно пункту 4 статьи 270 АПК РФ безусловным основанием для отмены судебного акта, судом апелляционной инстанции не установлено. Принимая во внимание изложенное, решение суда первой инстанции является законным и обоснованным, оснований для его отмены и удовлетворения апелляционной жалобы не имеется. В соответствии со статьей 110 Арбитражного процессуального кодекса Российской Федерации расходы по государственной пошлине при подаче апелляционной жалобы суд относит на заявителя. В соответствии с подпунктом 12 пункта 1 статьи 333.21 НК РФ при подаче апелляционной жалобы на решение арбитражного суда государственная пошлина составляет 50 процентов размера государственной пошлины, подлежащей уплате при подаче искового заявления неимущественного характера (в данном случае 50 процентов размера государственной пошлины по заявлениям о признании ненормативного акта государственного органа недействительным - от 3 000 руб.. Для юридических лиц государственная пошлина составляет 1 500 руб. В связи с чем, излишне уплаченная МУП «Электросервис» государственная пошлина в сумме 1 500 (одна тысяча пятьсот) руб. подлежит возврату из федерального бюджета. Руководствуясь статьями 258 , 266 - 271 Арбитражного процессуального кодекса Российской Федерации, Пятый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