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от 22.01.2018 № СНГ-0392/18 «На выполнение работ по бурению скважин для АО «Самотлорнефтегаз».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от 19.01.2018 № СНГ-0393/18 «На выполнение работ по бурению скважин для АО «Самотлорнефтегаз».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от 05.02.2018 № СНГ-0550/18 «На выполнение работ по бурению скважин для АО «Самотлорнефтегаз».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от 05.02.2018 № СНГ-0563/18 «На выполнение работ по бурению скважин для АО «Самотлорнефтегаз».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от 05.02.2018 № СНГ-0564/18 «На выполнение работ по бурению скважин для АО «Самотлорнефтегаз». Согласно пункту 1.1 под генеральным заказчиком понимаются ПАО «НК "Роснефть"», его дочерние общества (в том числе АО «Самотлорнефтегаз»), а также иные общества, в которых прямо или косвенно участвует ПАО «НК "Роснефть"», т.е. компании, с которыми у заказчика заключены договоры (генеральный договор) и/или на территории объектов которых исполнителем оказываются услуги. Подписание исполнителем договора подтверждает получение им копий генеральных договоров с приложениями и копий всех нормативных актов, регламентирующих исполнение генеральных договоров. В силу пунктов 1.2, 1.3 услуги оказываются исполнителем с 01.06.2019 собственным персоналом, который должен отвечать требованиям по квалификации, необходимой для выполнения генерального договора. Согласно пункту 1.4 оказание услуг заключается в сопровождении генерального договора, включающее в себя обеспечение исполнения генерального договора в соответствии с его условиями, в том числе: 1) предоставление персонала для исполнения генерального договора; 2) эксплуатация оборудования (в т.ч. техники), предоставленного заказчиком, третьими лицами и/или собственного; 3) использование ТМЦ, предоставленных заказчиком, генеральным заказчиком, третьими лицами и собственных; 4) привлечение третьих лиц, включая сервисные, обслуживающие, контролирующие, обучающие и транспортные организации. В соответствии с пунктом 2.1 размер оплаты за оказание услуг по договору составляет 98% от подписанного за отчетный месяц объема выполненных работ по формам № КС-2 и КС-3 по генеральному договору между генеральным заказчиком и заказчиком. По условиям пункта 2.2 на основании документов о выполненных работах (формы № КС-2 и КС-3) по генеральному договору, подписанных генеральным заказчиком и заказчиком, исполнитель в срок с 25 по 30 число отчетного месяца выставляет заказчику акт выполненных работ и счет-фактуру (УПД) на оплату по договору. Согласно пункту 3.2 персонал в период оказания услуг находится в оперативном подчинении у заказчика, обязан выполнять приказы и распоряжения заказчика. Персонал должен быть зачислен в штат исполнителя (пункт 3.3). В силу пункта 3.4 услуги персоналом выполняются на оборудовании и с использованием ТМЦ, предоставленных заказчиком, генеральным заказчиком или третьими лицами. ТМЦ и оборудование, необходимые исполнителю для надлежащего исполнения договора и не предоставленные заказчиком, приобретаются исполнителем самостоятельно и за свой счет. Согласно пункту 3.8 техническое обслуживание оборудования и/или техники осуществляется исполнителем собственными силами и за свой счет. Распоряжения, требования генерального заказчика обязательны для исполнителя наряду с требованиями заказчика (пункт 3.9). В пункте 3.12 предусмотрено, что исполнитель и предоставленный им персонал обязаны: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Исполнять договор и генеральный договор в соответствии их условиями. 2. Выполнять требования заказчика.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Предоставлять персонал, имеющий необходимое образование и допуски для исполнения генерального договора.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Персонал обязан соблюдать правила внутреннего трудового распорядка, установленные заказчиком и исполнителем. За нарушение правил внутреннего трудового распорядка, установленных заказчиком и исполнителем, персонал привлекается к ответственности исполнителем. В силу пункта 3.13 исполнитель от имени заказчика: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Представляет интересы заказчика перед генеральным заказчиком, супервайзерами, сервисными компаниями, взаимодействует с генеральным заказчиком и третьими лицами, в том числе получает и предоставляет документы, обеспечивает сопровождение представителей, сдает и защищает выполненные объемы работ по генеральному договору, с правом подписания на основании выданных доверенностей, всех необходимых для закрытия выполненных объемов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Выдает персоналу документы (служебные удостоверения) и/или доверенности, предоставляющие ему право действовать от имени заказчика в качестве его штатного персонала.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Проводит инструктажи (вводный, первичный, на рабочем месте, на ОПО и т.д.) и стажировку персонала в соответствии с требованиями заказчика (генерального заказчика), оформляет установленные документы (протоколы, удостоверения), предоставляющие доступ к работе.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Осуществляет обучение и повышение квалификации персонала в соответствии с требованиями заказчика. Договор с образовательным учреждением заключает заказчик. Направление на обучение персонала и его оплату осуществляет исполнитель.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Персонал и исполнитель обязаны исполнять требования генерального заказчика в области охраны труда, промышленной безопасности и охраны окружающей среды, антиалкогольные и антинаркотические требования, правила дорожного движения, а также правила движения, установленные в месте исполнения генерального договора, и прочие требования, предусмотренные генеральным заказчиком в его локально-нормативных актах. Подписывая договор, исполнитель подтверждает, что он был ознакомлен, а также ознакомил персонал с вышеуказанными локально-нормативными актами, а также получил все необходимые копии. В силу пункта 3.14 исполнитель: 1. Контролирует работу персонала.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Получает ТМЦ и оборудование заказчика, генерального заказчика и третьих лиц по акту приемки-передачи.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Обеспечивает сбор и доставку персонала к месту выполнения работ и обратно по генеральному договору.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Обеспечивает персонал жилищно-бытовыми условиями для проживания в месте производства работ по генеральному договору в соответствии с нормами и требованиями СНиП и СанПиН, нормативными документами генерального заказчика и надлежащими стандартами деятельности нефтегазовой отрасли. Исполнитель обязуется своими силами обустроить вахтовый поселок на площадках для размещения персонала исполнителя.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Организует питание персонала в месте производства работ по генеральному договору в соответствии с нормами и требованиями СанПиН.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Обеспечивает водоснабжение, необходимое для выполнения работ, включая обеспечение источника питьевой воды, достаточного для удовлетворения потребностей персонала исполнителя.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ГСМ, печное топливо и электроэнергия, необходимые для выполнения работ/оказания услуг, обеспечиваются исполнителем и генеральным заказчиком в соответствии с условиями генерального договора.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Обеспечивает персонал СИЗ (средствами индивидуальной защиты), расходными материалами в соответствии с требованиями генерального заказчика.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Несет ответственность по договору, в том числе возмещает убытки, причиненные порчей, хищением или иной утратой ТМЦ и оборудования, принадлежащего заказчику и третьим лицам.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Несет ответственность за нарушение законодательства (в том числе экологического, природоохранного, миграционного, трудового и любого иного) при исполнении договора (генерального договора). Согласно пункту 4.1 в случае предъявления (удержания) генеральным заказчиком штрафных санкций заказчику по генеральному договору, вытекающих из исполнения договора исполнителем, заказчик вправе компенсировать штрафные санкций за счет исполнителя. Под штрафными санкциями в договоре понимаются неустойки, пени, штрафы, убытки, простой генерального заказчика и сервисных организаций, ущерб (причиненный ТМЦ и оборудованию), а также санкции государственных и муниципальных органов. Исполнитель обязан принимать участие в актах расследования по фактам нарушения генерального договора, способствовать снижению размера штрафных санкций. Размер оплаты за оказание услуг по договору уменьшается заказчиком в одностороннем порядке на сумму штрафных санкций, предъявленных (удержанных) генеральным заказчиком с заказчика, либо заказчиком с исполнителя согласно условиям генерального договора, в результате нарушения генерального договора. Предъявление (удержание) штрафных санкций возможно в связи с исполнением договора как в период его действия, так и после прекращения. Штрафные санкции за нарушения генерального договора, возникшие в предыдущие периоды, не могут быть удержаны с исполнителя. В силу пункта 4.3 исполнитель компенсирует заказчику понесенные по договору и генеральному договору убытки: 1) понесенные вследствие неисполнения или ненадлежащего исполнения договора; 2) вытекающие из утраты, порчи, хищения персоналом или по его вине имущества заказчика, его работников или третьих лиц; 3) возникшие в результате причинения вреда жизни и здоровью, в том числе морального вреда; 4) прочие убытки, вызванные действиями стороны или в результате неисполнения или ненадлежащего исполнения договора. Согласно пункту 5.1 договор действует с момента подписания и действует до исполнения обязанностей по соответствующему генеральному договору. Как указано в исковом заявлении, спор возник из сопровождения исполнителем генеральных договоров на выполнение работ по бурению скважин: от 22.01.2018 № СНГ-0392/18, наряд-заказ от 28.01.2019 № 2/173917/02086Д006, от 05.02.2018 № СНГ-0550/18, наряд-заказ от 18.01.2019 № 2/173918/00118Д005. Исполнитель оказывал заказчику услуги, выполняя для генерального заказчика работы по генеральным договорам на скважине № 40159 куст № 3075 и на скважине № 17337 куст № 816 Самотлорского месторождения. По результатам исполнения обязательств стороны подписали акты о приемке выполненных работ формы № КС-2 куст № 3075 скважина № 40159 Самотлорского месторождения за период 26.05.2019 – 25.06.2019 от 25.06.2019 № 30/1, № 3075 скважина № 40159 Самотлорского месторождения за период 26.06.2019 – 25.07.2019 от 25.08.2019 № 57/1, куст № 816 скважина № 17337 Самотлорского месторождения за период 26.05.2019 – 25.06.2019 от 25.06.2019 № 34, а также справки о стоимости выполненных работ и затрат формы № КС-3 от 25.06.2019 № 30/2, от 25.08.2019 № 57/2, от 25.06.2019 № 34/1. Акты подписаны без возражений и замечаний. Общество направило организации претензию от 07.05.2020 № 427/03-12 с требованием компенсировать убытки в связи с аварией, произошедшей 21.06.2019 на скважине № 40159 куст № 3075 Самотлорского месторождения, и претензией АО «Самотлорнефтегаз» от 22.04.2020 № 02/2-3-0533 «О взыскании убытков». В соответствии с условиями договора оказания услуг от 01.06.2019 с момента подписания договора работы на вышеуказанной скважине выполнялись силами общества, согласно пункту 4.1 договора заказчик вправе компенсировать убытки за счет исполнителя. Письмом от 11.05.2020 № 11/05-1 организация отказала обществу по тем основаниям, что договор от 01.06.2019 расторгнут, услуги исполнителю не оплачены. 12 мая 2020 года организация обратилась в арбитражный суд с иском к обществу о взыскании 43 781 682 рублей 99 копеек задолженности по договору оказания услуг (уточненные требования). Общество предъявило встречный иск к организации о признании встречных представлений состоявшимися. Решением Арбитражного суда Краснодарского края от 15.11.2021 по делу № А32-16983/2020, оставленным без изменения постановлениями апелляционного суда от 11.10.2022 и кассационного суда от 24.01.2023, с общества в пользу организации взыскано 43 781 682 рубля 99 копеек задолженности, а также 24 тыс. рублей расходов по уплате государственной пошлины. Встречный иск оставлен без рассмотрения по тем основаниям, что определением Арбитражного суда Челябинской области от 31.08.2021 в рамках дела № А76-19742/2020 в отношении организации введена процедура, применяемая в деле о банкротстве – наблюдение. Решением Арбитражного суда Челябинской области от 20.07.2021 по делу № А76-19742/2020, в отношении организации открыта процедура конкурсного производства. Определением Арбитражного суда Челябинской области от 25.05.2022, оставленным без изменения постановлениями апелляционного суда от 26.07.2022 и кассационного суда от 15.09.2022, производство по делу прекращено. При оказании услуг исполнитель допустил непроизводительное время, в результате чего решением Арбитражного суда Ханты-Мансийского автономного округа – Югры от 09.02.2022 по делу № А75-14592/2021, оставленным без изменения постановлением Восьмого арбитражного апелляционного суда от 08.06.2022, с общества в пользу АО «Самотлорнефтегаз» взыскано 1 056 212 рублей 56 копеек убытков, а также 23 562 рубля расходов по уплате государственной пошлины. К участию в деле № А75-14592/2021 в качестве третьего лица, не заявляющего самостоятельных требований относительно предмета спора, привлечена организация. Затраты заказчика по исполнению в пользу АО «Самотлорнефтегаз» судебного акта в размере 1 079 774 рублей 56 копеек, из которых: 1 056 212 рублей 56 копеек убытков и 23 562 рублей расходов по уплате государственной пошлины, общество считает своими убытками, подлежащими компенсации исполнителем по основаниям пункта 4.1 договора. Изложенные обстоятельства послужили основанием для обращения общества в суд с рассматриваемым иском. Суды первой и апелляционной инстанций, руководствуясь статьей 15 Гражданского кодекса Российской Федерации (далее – Гражданский кодекс), положениями постановления Пленума Верховного Суда Российской Федерации от 23.06.2015 № 25 «О применении судами некоторых положений раздела 1 части первой Гражданского кодекса Российской Федерации», оценив по правилам статьи 71 Арбитражного процессуального кодекса Российской Федерации (далее – Кодекс) представленные доказательства, пришли к выводу о том, что исковые требования подлежат частичному удовлетворению. В силу части 2 статьи 69 Кодекса обстоятельства, установленные вступившим в законную силу судебным актом арбитражного суда по ранее рассмотренному делу, не доказываются вновь при рассмотрении арбитражным судом другого дела, в котором участвуют те же лица. При рассмотрении исковых требований суды установили, что убытки, предъявленные генеральным заказчиком и взысканные решением Арбитражного суда Ханты-Мансийского автономного округа – Югры от 09.02.2022 по делу № А75-14592/2021, возникли в следующие периоды: – на сумму 391 534 рубля 59 копеек (плановое начало работ – 20 час. 00 мин. 29.05.2019, фактическое время начало работ – 09 час. 00 мин. 30.05.2019); – на сумму 86 858 рублей 46 копеек (плановое начало работ – 17 час. 00 мин. 17.06.2019, фактическое время начало работ – 00 час. 00 мин. 19.06.2019); – на сумму 577 819 рублей 51 копейка (причина убытков – инцидент – потеря подвижности КНБК, начало инцидента – 01 час. 00 мин. 21.06.2019, окончание инцидента – 00 час. 00 мин. 24.06.2019). В рамках названного дела установлено, что в период выполнения работ на скважинах подрядчик допустил непроизводительное время, которое отражено в расчете понесенных заказчиком убытков; по фактам непроизводительного времени составлены акты подтверждения непроизводительного времени, виновной стороной признано общество. Судами приняты во внимание преюдициально установленные обстоятельства допуска непроизводительного времени на скважине № 17337 куста 816 Самотлорского месторождения по договору от 05.02.2018 № СНГ-0550/18 и на скважине № 40159 куста 3075 Самотлорского месторождения по договору от 22.01.2018 № СНГ-0392/18, которые повлекли возникновение убытков. Суды, частично удовлетворяя заявленные требования в рамках названного дела, исходили из того, что договор между обществом и организацией как отдельный письменный документ, в котором согласованы обязательства подписан 01.06.2019. В договоре отсутствует условие о распространении его действия на правоотношения до заключения договора. Убытки на сумму 391 534 рубля 59 копеек возникли до подписания договора оказания услуг по сопровождению договора от 01.06.2019. Суды пришли к выводу, что обязанность по их возмещению не может быть возложена на ответчика, в указанной части отказали в удовлетворении требований. Общество не согласно с выводами судов в данной части, поскольку указывает на начало исполнения договора сопровождения организацией до подписания договора, а именно: с 14.05.2019, что подтверждается перепиской сторон. Кассационный суд считает необходимым отметить следующее. Следует отличать убытки, связанные с ненадлежащим исполнением договорного обязательства, которые могут быть вменены только обязанному по договору лицу, и убытки, вытекающие из деликта. В случае, если вред возник в результате неисполнения или ненадлежащего исполнения договорного обязательства, вред возмещается в соответствии с правилами об ответственности за неисполнение договорного обязательства или согласно условиям договора, заключенного между сторонами. В рассматриваемом случае, как суды правильно отметили, договор между сторонами, в котором стороны предусмотрели ответственность, обстоятельства возмещения убытков организацией обществу, подписан 01.06.2019, условие о распространении его действия на правоотношения до заключения договора отсутствует. Ссылка общества на то, что услуги по сопровождению начались ранее подписания договора, не меняет согласованных в договоре условий по началу действия договора, а также отсутствие правовых оснований для предъявления к возмещению убытков за установленные факты непроизводительного времени, допущенные обществом по договору на выполнение работ по бурению скважин до подписания договора 01.06.2019. Суды также признали необоснованным требование о возмещении расходов по уплате государственной пошлины в размере 23 562 рублей. Судебные расходы – это затраты стороны, возникающие в связи с рассмотрением дела в порядке гражданского и арбитражного судопроизводства. Суды исходили из того, что в рассматриваемом случае непринятие истцом мер к добровольному удовлетворению требований АО «Самотлорнефтегаз» фактически привело к увеличению размера его убытков, связанному с действиями (бездействиями) самого истца, в связи с чем возложение на ответчика данных расходов недопустимо и противоречит статье 15 Гражданского кодекса. Понесенные судебные расходы не являются убытками в гражданско-правовом смысле, поскольку они связаны с реализацией не гражданско-правовых, а процессуальных прав и обязанностей сторон в рамках судопроизводства. Вывод судов в данной части является законным и обоснованным, доводы кассационной жалобы общества не опровергают. Организация указывает на отсутствие причинно-следственной связи между действиями организации и возникшими убытками. Позиция общества по рассматриваемому делу вступает в противоречие с позицией, изложенной в рамках дела № А32-18790/2023. Кассационный суд отклоняет позицию организации, факт нарушений в размере 664 677 рублей 97 копеек подтверждается вступившим в законную силу судебным актом по делу № А75-14592/2021. В рамках дела № А32-18790/2023 предъявлены требования общества к организации о взыскании неосновательного обогащения, в связи с включением организацией стоимости работ и затрат на сумму 54 797 875 рублей 40 копеек, выполненных заказчиком до 01.06.2019. Между тем, как кассационный суд отметил ранее, в рамках рассматриваемого дела определяющим моментом является дата не начала производства работ и предъявления их, а дата согласования между сторонами ответственности за ненадлежащее исполнение обязательств, поскольку убытки заявлены как связанные с ненадлежащим исполнением договорного обязательства, которое возникло по договору 01.06.2019. Общество в суде первой инстанции заявило требование о взыскании судебных расходов на оплату услуг представителя в размере 107 977 рублей. Суд первой инстанции, руководствуясь статьями 101, 106, 110, 112 Кодекса, пунктом 20 информационного письма Президиума Высшего Арбитражного Суда Российской Федерации от 13.08.2004 № 82 «О некоторых вопросах применения Арбитражного процессуального кодекса Российской Федерации», пунктом 13 постановления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пришел к выводу, что компенсация за представление интересов доверителя в размере 87 977 рублей является соразмерной объему и характеру проделанной представителем работы. Суд первой инстанции с учетом пропорционального удовлетворения исковых требований частично удовлетворил заявление о взыскании судебных расходов на оплату услуг представителя в размере 54 158 рублей 64 копейки. Апелляционный суд, отменяя решение суда первой инстанции в указанной части, руководствуясь, разъяснениями, изложенными в информационном письме Высшего Арбитражного Суда Российской Федерации от 05.12.2007 № 121 «Обзор практики по вопросам, связанным с распределением между сторонами судебных расходов на оплату услуг адвокатов и иных лиц, выступающих в качестве представителей в арбитражных судах»,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установив, что в период рассмотрения спора представитель общества являлся его штатным работником (начальником юридического отдела), пришел к выводу, что заявленная сумма не является судебными издержками, распределяемыми в соответствии со статьей 110 Кодекса, и отказал в удовлетворении заявления общества. Общество выразило несогласие с выводом суда апелляционной инстанции в указанной части. Организация в суде первой инстанции не представляла возражений относительно взыскания судебных расходов на оплату услуг представителя. У суда апелляционной инстанции отсутствовали основания для пересмотра решения суда первой инстанции в части взыскания судебных расходов по доводам организации. Возмещение расходовна оказание юридических услуг представителя не ставится в зависимость от наличия трудовых отношений заказчика и исполнителя. Договор оказания юридических услуг от 16.01.2023 не является трудовым договором или договором о выплате премии за исполнение трудовой функции. Согласно разъяснениям, изложенным в пункте 11 информационного письма Президиума Высшего Арбитражного Суда Российской Федерации от 05.12.2007 № 121 «Обзор судебной практики по вопросам, связанным с распределением между сторонами судебных расходов на оплату услуг адвокатов и иных лиц, выступающих в качестве представителей в арбитражных судах», расходы по выплатам работающим в организации по трудовому договору сотрудникам, представляющим интересы организации в суде, возмещению не подлежат, поскольку они не подпадают под понятие «судебные расходы, распределяемые в соответствии со статьей 110 Кодекса». В соответствии с правовой позицией Конституционного Суда Российской Федерации, содержащейся в определениях от 24.10.2013 № 1643-О, от 24.10.2013 № 1643-О, от 19.06.2012 № 1236-О, возмещение судебных издержек (в том числе расходов на оплату услуг представителя) на основании статей 101, 106, 110 Кодекса осуществляется только той стороне, в пользу которой вынесено решение арбитражного суда и которая реально понесла такие расходы в связи с защитой своих нарушенных прав в арбитражном суде. В случае же, когда участником гражданского судопроизводства в арбитражном суде является юридическое лицо и его интересы в суде представляют его работники, нельзя утверждать, что это юридическое лицо в действительности понесло расходы на оплату услуг представителя в связи с рассмотрением данного дела. Таким образом, выплата вознаграждения на основании гражданско-правового договора с лицом, являющимся штатным юристом организации, не отнесена к категории судебных расходов. Апелляционный суд установил, что ФИО3 является начальником юридического отдела общества; данное обстоятельство общество не оспаривает. Регулирование трудовых отношений и иных непосредственно связанных с ними отношений в соответствии с Конституцией Российской Федерации, федеральными конституционными законами осуществляется трудовым законодательством, состоящим из Трудового кодекса Российской Федерации, иных федеральных законов и законов субъектов Российской Федерации, содержащих нормы трудового права, иными нормативными правовыми актами, содержащими нормы трудового права, указами Президента Российской Федерации, постановлениями Правительства Российской Федерации и нормативными правовыми актами федеральных органов исполнительной власти, нормативными правовыми актами органов исполнительной власти субъектов Российской Федерации, нормативными правовыми актами органов местного самоуправления (абзацы 1 и 2 части 1 статьи 5 Трудового кодекса Российской Федерации). В соответствии с квалификационным справочником должностей руководителей, специалистов и других служащих, утвержденным постановлением Минтруда России от 21.08.1998 № 37, в должностные обязанности начальника юридического отдела входит, среди прочего, обеспечение методического руководства правовой работой на предприятии, разъяснение действующего законодательства и порядок его применения, оказание правовой помощи структурным подразделениям в претензионной работе, подготовка и передача необходимых материалов в судебные и арбитражные органы, представление интересов предприятия в суде, арбитражном суде, а также в государственных и общественных организациях при рассмотрении правовых вопросов, осуществление ведения судебных и арбитражных дел. Таким образом, замещение лицом должности начальника юридического отдела влияет на возможность взыскания судебных расходов в рамках дела по гражданско-правовому договору, поскольку в должностные обязанности начальника юридического отдела входит оказание юридической помощи, представление интересов предприятия в судах. Пределы полномочий суда кассационной инстанции регламентируются положениями статей 286 и 287 Кодекса, в соответствии с которыми кассационный суд не обладает процессуальными полномочиями по оценке (переоценке) установленных по делу обстоятельств. Основания для отмены или изменения постановления по приведенным в кассационной жалобе доводам отсутствуют. Нарушения процессуальных норм, влекущие отмену судебного акта (часть 4 статьи 288 Кодекса), не установлены. Руководствуясь статьями 274 , 286 − 289 Арбитражного процессуального кодекса Российской Федерации, Арбитражный суд Северо-Кавказского округа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