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СНТ «Агат» к СНТ «Радуга», администрации Киржачского района Владимирской области (далее – Администрация) о признании права собственности на: - здание насосной станции (Лит.А); - артезианскую скважину (Лит.Г); - артезианскую скважину (Лит.Г3); - водонапорную башню (Лит. Г1); - КТП – 400/6 (Лит. Г2), расположенные по адресу: Владимирская область, Киржачский район, д. Сопово, за СНТ «Агат» в силу приобретательной давности, сославшись на статью 234 Гражданского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СНТ «Радуга» о признании за СНТ «Радуга» и СНТ «Агат» право общей долевой собственности на объекты недвижимости: - здание насосной станции (Лит.А) площадью 11, 3 кв.м; - артезианскую скважину (Лит.Г) глубиной 62 метра; - водонапорную башню (Лит. Г1) высотой 20 метров; - КТП - 400/6 (Лит.Г2), общей площадью 7,6 кв.м, расположенные по адресу Владимирская область, Киржачский район, д. Сопово. Решением от 23.10.2012 по делу № А11-10210/2011 в удовлетворении исков было отказано, по выводам, изложенным в указанном решении. В ходе рассмотрения дела в суде апелляционной инстанции в рамках настоящего дела, у сторон также возник спор о праве на указанное сооружение. При таких обстоятельствах судом апелляционной инстанции усматривается наличие спора о праве на сооружения – артезианская скважина вед.№2 (ГВК 17203454) глубиной 60 метров, расположенной по адресу: Владимирская область, Киржачский район, МО Филипповское (сельское поселение). Довод истца о том, что СНТ «Агат» заявляет правопритязания на иной объект не имеет правового значения для рассмотрения настоящего дела, поскольку указанные обстоятельства не входят в круг доказывания по указанной категории споров, в данном случае достаточным является наличие возражений заинтересованного лица об установлении юридического факта, что само по себе свидетельствует о наличии спора о праве и указанное дело не может быть рассмотрено в порядке особого производства. Стороны не лишены возможности обратиться для разрешения возникшего спора в порядке искового производства. По результатам рассмотрения апелляционной жалобы арбитражный суд апелляционной инстанции вправе отменить решение суда первой инстанции полностью или в части и прекратить производство по делу либо оставить исковое заявление без рассмотрения полностью или в части на основании пункта 3 статьи 269 Арбитражного процессуального кодекса Российской Федерации. С учетом изложенного суд апелляционной инстанции пришел к выводу, что не может рассматривать требование СНТ «Радуга» об установлении факта добросовестного, открытого и непрерывного владения как своим собственным в течение срока приобретательной давности сооружением – артезианская скважина вед.№2 (ГВК 17203454) глубиной 60 метров, при наличии явственного спора о праве на это имущество, в связи с чем пришел к выводу о том, что заявление СНТ «Радуга» полежит оставлению без рассмотрения применительно к пункту 3 части 1 статьи 148 Арбитражного процессуального кодекса Российской Федерации. Наличие процессуальных нарушений, повлекшее переход к рассмотрению настоящего дела по правилам, установленным в суде первой инстанции, в силу положений статьи 270 Арбитражного процессуального кодекса Российской Федерации, является основанием для отмены решения Арбитражного суда Владимирской области от 07.12.2022 по делу № А11-7932/2022, с принятием нового судебного акта. В силу статьи 110 Арбитражного процессуального кодекса Российской Федерации и подпункта 3 пункта 1 статьи 333.40 Налогового кодекса Российской Федерации государственная пошлина, уплаченная за рассмотрение заявления и апелляционной жалобы, подлежит возврату заявителю из федерального бюджета. Руководствуясь статьями 176 , 258 , 268 , 269 , 270 , 271 Арбитражного процессуального кодекса Российской Федерации, Первый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