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от 03.08.2021 №ДЛ-55585-21: сумма прекращения договора 1238436,32 руб.: сумма оплаты досрочного выкупа 896964,61 руб., задолженность по договору на дату расторжения 228880,88 руб., лизинговые платежи с даты расторжения по дату реализации предмета лизинга 57220,22 руб., неустойка за просрочку платежей 55 370,61 руб.; убытки: расходы на оценку, хранение и перевозку 27 500 руб.; стоимость возвращенного предмета лизинга 1224850 руб., сальдо 41086,32 руб. в пользу лизингодателя.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от 03.08.2021 №ДЛ-5558621: сумма прекращения договора 1238436,32 руб.: сумма оплаты досрочного выкупа 896964,61 руб., задолженность по договору на дату расторжения 228880,88 руб., лизинговые платежи с даты расторжения по дату реализации предмета лизинга 57220,22 руб., неустойка за просрочку платежей 55370,61 руб.; убытки: расходы на оценку, хранение и перевозку 28 750 руб.; стоимость возвращенного предмета лизинга 1 210 400 руб., сальдо 56 786,32 руб. в пользу лизингодателя.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от 03.08.2021 №ДЛ-55588-21: сумма прекращения договора 1 282 513,76 руб.: сумма оплаты досрочного выкупа 957 920,71 руб., задолженность по договору на дату расторжения 175 337,70 руб., лизинговые платежи с даты расторжения по дату реализации предмета лизинга 58 445,90 руб., неустойка за просрочку платежей 32 593,62 руб., неустойка за неисполнение обязанности по оплате страховой премии 58 215,83 руб.; убытки: расходы на оценку, хранение и перевозку 23750 руб.; стоимость возвращенного предмета лизинга 1 176 400 руб., сальдо 129 863,76 руб. в пользу лизингодателя.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от 03.08.2021 №ДЛ-55589-21: сумма прекращения договора 1 283 403,48 руб.: сумма оплаты досрочного выкупа 965 299,02 руб., задолженность по договору на дату расторжения 170 060,58 руб., лизинговые платежи с даты расторжения по дату реализации предмета лизинга 58 995,74 руб., неустойка за просрочку платежей 30 832,31 руб., неустойка за неисполнение обязанности по оплате страховой премии 58 215,83 руб.; убытки: расходы на оценку, хранение и перевозку 27 500 руб.; стоимость возвращенного предмета лизинга 1 192 550 руб., сальдо 116 603,48 руб. в пользу лизингодателя.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от 03.08.2021 №ДЛ-55590-21: сумма прекращения договора 1 224 297,93 руб.: сумма оплаты досрочного выкупа 957 920,71 руб., задолженность по договору на дату расторжения 175 337,70 руб., лизинговые платежи с даты расторжения по дату реализации предмета лизинга 58 445,90 руб., неустойка за просрочку платежей 32 593,62 руб.; убытки: расходы на оценку, хранение и перевозку 24 000 руб.; стоимость возвращенного предмета лизинга 1 147 500 руб., сальдо 100 797,93 руб. в пользу лизингодателя.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от 03.08.2021 №ДЛ-55591-21: сумма прекращения договора 1 225 187,65 руб.: сумма оплаты досрочного выкупа 965 299,02 руб., задолженность по договору на дату расторжения 170 060,58 руб., лизинговые платежи с даты расторжения по дату реализации предмета лизинга 58 995,74 руб., неустойка за просрочку платежей 30 832,31 руб.; убытки: расходы на оценку, хранение и перевозку 23 750 руб.; стоимость возвращенного предмета лизинга 1 224 000 руб., сальдо 24 937,65 руб. в пользу лизингодателя.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 от 03.08.2021 №ДЛ-55592-21: сумма прекращения договора 1 225 153,85 руб.: сумма оплаты досрочного выкупа 958 512,14 руб., задолженность по договору на дату расторжения 175 514,76 руб., лизинговые платежи с даты расторжения по дату реализации предмета лизинга 58 504,92 руб., неустойка за просрочку платежей 32 622,03 руб.; убытки: расходы на оценку, хранение и перевозку 23 250 руб.; стоимость возвращенного предмета лизинга 1 144 100 руб., сальдо 104 303,85 руб. в пользу лизингодателя.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Договор от 23.09.2021 №ДЛ-62714-21: сумма прекращения договора 1 378 307,70 руб.: сумма оплаты досрочного выкупа 1 047 903,92 руб., задолженность по договору на дату расторжения 221 230,10 руб., лизинговые платежи с даты расторжения по дату реализации предмета лизинга 55 678,82 руб., неустойка за просрочку платежей 53 494,86 руб.; убытки: расходы на оценку, хранение и перевозку 26 500 руб.; стоимость возвращенного предмета лизинга 1 181 500 руб., сальдо 223 307,70 руб. в пользу лизингодателя.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 от 23.09.2021 №ДЛ-62717-21: сумма прекращения договора 1 469 257,10 руб.: сумма оплаты досрочного выкупа 1 131 844,14 руб., задолженность по договору на дату расторжения 221 230,10 руб., лизинговые платежи с даты расторжения по дату реализации предмета лизинга 62 688 руб., неустойка за просрочку платежей 53 494,86 руб.; убытки: расходы на оценку, хранение и перевозку 23 750 руб.; стоимость возвращенного предмета лизинга 1 190 000 руб., сальдо 303 007,10 руб. в пользу лизингодателя.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Договор от 23.09.2021 №ДЛ-62718-21: сумма прекращения договора 1469274,71 руб.: сумма оплаты досрочного выкупа 1 131 861,76 руб., задолженность по договору на дату расторжения 221 230,10 руб., лизинговые платежи с даты расторжения по дату реализации предмета лизинга 62 687,99 руб., неустойка за просрочку платежей 53494,86 руб.; убытки: расходы на оценку, хранение и перевозку 29750 руб.; стоимость возвращенного предмета лизинга 1222300 руб., сальдо 276724,71 руб. в пользу лизингодателя.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от 23.09.2021 №ДЛ-62721-21: сумма прекращения договора 1469308,70 руб.: сумма оплаты досрочного выкупа 1131895,84 руб., задолженность по договору на дату расторжения 221230,10 руб., лизинговые платежи с даты расторжения по дату реализации предмета лизинга 62687,90 руб., неустойка за просрочку платежей 53494,86 руб.; убытки: расходы на оценку, хранение и перевозку 25750 руб.; стоимость возвращенного предмета лизинга 1178950 руб., сальдо 316108,70 руб. в пользу лизингодателя.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Договор от 23.09.2021 №ДЛ-62722-21: сумма прекращения договора 1469308,70 руб.: сумма оплаты досрочного выкупа 1 131 895,84 руб., задолженность по договору на дату расторжения 221 230,10 руб., лизинговые платежи с даты расторжения по дату реализации предмета лизинга 62 687,90 руб., неустойка за просрочку платежей 53494,86 руб.; убытки: расходы на оценку, хранение и перевозку 26000 руб.; стоимость возвращенного предмета лизинга 1230800 руб., сальдо 264508,70 руб. в пользу лизингодателя.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Договор от 23.09.2021 №ДЛ-62723-21: сумма прекращения договора 1469308,70 руб.: сумма оплаты досрочного выкупа 1131895,84 руб., задолженность по договору на дату расторжения 221230,10 руб., лизинговые платежи с даты расторжения по дату реализации предмета лизинга 62687,90 руб., неустойка за просрочку платежей 53494,86 руб.; убытки: расходы на оценку, хранение и перевозку 23250 руб.; стоимость возвращенного предмета лизинга 1237600 руб., сальдо 254958,70 руб. в пользу лизингодателя. Ответчик предъявил встречный иск о взыскании с ООО "Газпромбанк Автолизинг" неосновательного обогащения в размере 13494600 руб., процентов за пользование чужими денежными средствами в размере 2058949,29 руб., с дальнейшим начислением за период с 24.04.2024 по день фактического исполнения обязательства по ключевой ставке Банка России, действующей в соответствующие периоды. Решением Арбитражного суда города Москвы от 03.05.2024 по делу №А40-71038/23 в удовлетворении первоначального иска отказано. Требования встречного иска удовлетворены частично. Суд взыскал с ООО "Газпромбанк Автолизинг" в пользу ООО «Карго-Сервис» неосновательное обогащение в размере 11487376,28 руб., проценты за пользование чужими денежными средствами в размере 1603989,09 руб. по ст. 395 ГК РФ , с дальнейшим начислением за период с 24.04.2024 по день фактического исполнения обязательства по ключевой ставке Банка России, действующей в соответствующие периоды, а также 143735 руб. в возмещение судебных расходов, включая 84816 руб. расходов по оплате государственной пошлины, 58919 руб. судебных издержек. В удовлетворении остальной части встречного иска отказано. Не согласившись с принятым по делу судебным актом, истец обратился в Девятый арбитражный апелляционный суд с апелляционной жалобой, в которой просит решение суда первой инстанции отменить, принять новый судебный акт об удовлетворении иска. Указывает на неполное выяснение судом обстоятельств, имеющих значение для дела, несоответствие выводов суда фактическим обстоятельствам дела, нарушение судом норм материального права. В судебном заседании апелляционной инстанции представитель истца требования апелляционной жалобы поддержал по изложенным в ней мотивам, просил решение суда первой инстанции отменить и вынести новый судебный акт об удовлетворении первоначального иска и отказе в удовлетворении встречного иска. В судебном заседании апелляционной инстанции представитель ответчика требования апелляционной жалобы не признал. Просил решение суда первой инстанции оставить без изменения, апелляционную жалобу без удовлетворения. Девятый арбитражный апелляционный суд, изучив материалы дела, исследовав имеющиеся в материалах дела доказательства, проверив все доводы апелляционной жалобы, проверив законность и обоснованность обжалуемого решения в порядке, предусмотренном статьями 266 , 268 Арбитражного процессуального кодекса Российской Федерации (далее – АПК РФ), не находит оснований для отмены судебного акта по следующим основаниям. Как следует из материалов дела, между истцом (лизингополучателем) и ответчиком (лизингодателем) были заключены договоры лизинга от 03.08.2021 №ДЛ-55585-21, от 03.08.2021 №ДЛ-5558621, от 03.08.2021 №ДЛ-55588-21, от 03.08.2021 №ДЛ-55589-21, от 03.08.2021 №ДЛ-55590-21, от 03.08.2021 №ДЛ-55591-21, от 03.08.2021 №ДЛ-55592-21, от 23.09.2021 №ДЛ-62714-21, от 23.09.2021 №ДЛ-62717-21, от 23.09.2021 №ДЛ-62718-21, от 23.09.2021 №ДЛ-62721-21, от 23.09.2021 №ДЛ-62722-21, от 23.09.2021 №ДЛ-62723-21 с правом выкупа (далее – Договоры лизинга, Договоры). К отношениям сторон применяются Общие условия лизинга, размещенные на сайте лизингодателя, которые являются неотъемлемой частью Договора лизинга (далее – Общие условия). Срок лизинга – срок владения и пользования предметом лизинга, начинается с даты передачи предмета лизинга лизингополучателю по акту приема-передачи и заканчивается в последний календарный день месяца, в котором графиком платежей установлен последний платеж. За пользование имуществом лизингополучатель обязался уплачивать лизинговые платежи в сроки и размере согласно графику, приведенному в приложении №2 к Договорам. Согласно п. 3.3.4. Общих условий в случае возникновения просроченной задолженности лизингополучатель обязан уплатить пени в размере 0,45% от просроченной суммы платежа, включая задолженность по сальдо и по сумме оплаты досрочного выкупа предмета лизинга, за каждый день просрочки, начисляемую начиная с третьего дня просрочки исполнения обязательств по оплате. При этом если на дату возникновения задолженности у лизингополучателя уже имеется иная просроченная и непогашенная задолженность, то указанная неустойка начисляется, начиная с первого дня просрочки. В соответствии с п. 6.10. Общих условий после расторжения Договора и возврата Предмета лизинга стороны производят расчет взаимных обязательств по следующей формуле: Сальдо = СПД +У – Ц, где Сальдо – результат расчета взаимных обязательств сторон по договору(ам) лизинга, совершенных до момента его(их) расторжения; СПД – Сумма прекращения договора, определяемая на месяц реализации предмета лизинга (если предмет лизинга реализован), или на месяц расчета сальдо (если предмет лизинга не реализован), в соответствии с п.1.1.24. Общих условий лизинга; У – убытки лизингодателя, определяемые по общим правилам, предусмотренным гражданским законодательством. Ц – стоимость возвращенного предмета лизинга. Определяется как цена реализации предмета лизинга третьим лицам (если предмет лизинга реализован) или на основании отчета выбранного лизингодателем оценщика (если предмет лизинга не реализован). Срок реализации предмета лизинга не должен превышать 6 месяцев с даты возврата/изъятия предмета лизинга. При этом лизингодатель вправе по своему выбору рассчитывать сальдо как на основании цены реализации возвращенного предмета лизинга, так и на основании отчета выбранного лизингодателем оценщика (в том числе ранее истечения 6-ти месяцев с даты возврата/изъятия предмета лизинга). Если сальдо положительное, то лизингополучатель обязан возместить разницу лизингодателю в течение 10 дней с даты получения от лизингодателя соответствующего требования. Стороны пришли к согласию, что к взаимоотношениям сторон не подлежит применению порядок расчета взаимных предоставлений, предусмотренный постановлением Пленума Высшего Арбитражного Суда Российской Федерации от 14 марта 2014 года №17 «Об отдельных вопросах, связанных с договором выкупного лизинга» (далее – постановление Пленума ВАС РФ №17). Сумма оплаты досрочного выкупа предмета лизинга – оплата в счет стоимостной оценки предмета лизинга. Сумма оплаты досрочного выкупа изменяется в соответствии с графиком лизинговых платежей. Как указано в п. 1.1.24. Общих условий, в случае расторжения договора лизинга и возврата предмета лизинга лизингодателю применению подлежит сумма оплаты досрочного выкупа предмета лизинга, установленная в графике лизинговых платежей на месяц реализации предмета лизинга (если предмет лизинга реализован) или на месяц расчета сальдо (если предмет лизинга не реализован). Сумма прекращения договора (СПД) включает возмещение лизингодателю суммы оплаты досрочного выкупа предмета лизинга, задолженности по договору лизинга, процентов за пользование чужими денежными средствами, взыскание неустойки. Согласно п. 1.1.26 Общих условий в случае расчета сальдо в соответствии с п. 6.10 Общих условий сумма прекращения договора увеличивается на сумму платежей по графику, приходящихся на период с месяца расторжения договора до месяца реализации предмета лизинга (если предмет лизинга реализован) или до месяца расчета сальдо (если предмет лизинга не реализован). Договоры расторгнуты по соглашениям от 15.12.2022, предметы лизинга изъяты и реализованы. Расторжение договора выкупного лизинга порождает необходимость соотнести взаимные предоставления сторон по договору, совершенные до момента его расторжения (сальдо встречных обязательств), и определить завершающую обязанность. Лизингодатель просил взыскать долг по взаиморасчетам по правилам п. 6.10 Общих условий в размере 2212994 руб. 94 коп. и неустойку за просрочку платежа по сальдо за период с 19.01.2023 по день принятия решения. В свою очередь лизингополучатель просил взыскать с ООО "Газпромбанк Автолизинг" долг в размере 13494600 руб., проценты за период с 16.12.2022 по 23.04.2024 и по день фактического исполнения. Арбитражный суд города Москвы проверил представленные расчеты сальдо и установил, что финансовый результат исполнения Договоров составляет долг лизингодателя в размере 11487376,28 руб.</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Расчет сальдо по договору от 03.08.2021 №ДЛ-55585-21. Предмет лизинга – автомобиль Луидор-Тюнинг, приобретен по договору купли-продажи от 03.08.2021 по цене 1493000 руб. и передан лизингополучателю по акту от 25.08.2021. Срок лизинга 1072 дн. с 25.08.2021 по 31.07.2024. Сумма платежей 1952495,40 руб. (прил. 2 в ред. д/с от 25.08.2021 №2), аванс 149300 руб., финансирование 1343700 руб., плата за финансирование по ставке 11,6433 % годовых. Предмет лизинга возвращен по акту от 16.12.2022, реализован по договору от 16.01.2023 по цене 1224850 руб. Период пользования финансированием 510 дн. с 25.08.2021 по 16.01.2023, плата за пользование финансированием 218602,80 руб. Расходы на хранение, оценку 27500 руб. Неустойка за просрочку лизинговых платежей 55370,61 руб. Сумма полученных платежей 819757,28 руб., в том числе лизинговых платежей без аванса и оплаченной неустойки 624829,20 руб. Возврат финансирования 1946280 руб. Предоставление лизингополучателя 2251109,20 руб. (624829,20 + 1946280), лизингодателя 1645173,41 руб. (1343700 + 218602,80 + 27500 + 55370,61), сальдо 925935,79 руб. в пользу лизингополучателя.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Расчет сальдо по договору от 03.08.2021 №ДЛ-5558621. Предмет лизинга – автомобиль Луидор-Тюнинг, приобретен по договору купли-продажи от 03.08.2021 по цене 1493000 руб. и передан лизингополучателю по акту от 25.08.2021. Срок лизинга 1072 дн. с 25.08.2021 по 31.07.2024. Сумма платежей 1952495,40 руб. (прил. 2 в ред. д/с от 25.08.2021 №2), аванс 149300 руб., финансирование 1343700 руб., плата за финансирование по ставке 11,6433 % годовых. Предмет лизинга возвращен по акту от 16.12.2022, реализован по договору от 16.01.2023 по цене 1210400 руб. Период пользования финансированием 510 дн. с 25.08.2021 по 16.01.2023, плата за пользование финансированием 218602,80 руб. Расходы на хранение, оценку 28750 руб. Неустойка за просрочку лизинговых платежей 55370,61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2566408,70 руб. (624 829,20 + 1 941 579,50), лизингодателя 1646423,41 руб. (1343700 + 218602,80 + 28750 + 55370,61), сальдо 919985,29 руб. в пользу лизингополучателя.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Расчет сальдо по договору от 03.08.2021 №ДЛ-55588-21. Предмет лизинга – автомобиль Луидор-Тюнинг, приобретен по договору купли-продажи от 03.08.2021 по цене 1493000 руб. и передан лизингополучателю по акту от 06.09.2021. Срок лизинга 1091 дн. с 06.09.2021 по 31.08.2024. Сумма платежей 1952495,40 руб. (прил. 2 в ред. д/с от 31.08.2021 №1), аванс 149300 руб., финансирование 1343700 руб., плата за финансирование по ставке 11,4406% годовых. Предмет лизинга возвращен по акту от 16.12.2022, реализован по договору от 16.01.2023 по цене 1176400 руб. Период пользования финансированием 498 дн. с 06.09.2021 по 16.01.2023, плата за пользование финансированием 209743,06 руб. Расходы на хранение, оценку 23750 руб. Неустойка за просрочку лизинговых платежей 32593,62 руб., за неисполнение обязанности по оплате страховой премии 58215,83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2 566 408,70 руб. (624829,20 + 1941579,50), лизингодателя 1668002,51 руб. (1343700 + 209743,06 + 23750 + 32593,62 + 58215,83), сальдо 898406,19 руб. в пользу лизингополучателя.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Расчет сальдо по договору от 03.08.2021 №ДЛ-55589-21. Предмет лизинга – автомобиль Луидор-Тюнинг, приобретен по договору купли-продажи от 03.08.2021 по цене 1493000 руб. и передан лизингополучателю по акту от 06.09.2021. Срок лизинга 1091 дн. с 06.09.2021 по 31.08.2024. Сумма платежей 1952495,40 руб. (прил. 2 в ред. д/с от 31.08.2021 №1), аванс 149300 руб., финансирование 1343700 руб., плата за финансирование по ставке 11,4406% годовых. Предмет лизинга возвращен по акту от 16.12.2022, реализован по договору от 16.01.2023 по цене 1192550 руб. Период пользования финансированием 498 дн. с 06.09.2021 по 16.01.2023, плата за пользование финансированием 209743,06 руб. Расходы на хранение, оценку 27500 руб. Неустойка за просрочку лизинговых платежей 30832,31 руб., за неисполнение обязанности по оплате страховой премии 58215,83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2566408,70 руб. (624829,20 + 1941579,50), лизингодателя 1669981,20 руб. (1343700 + 209743,06 + 27500 + 30832,31 + 58215,83), сальдо 896417,50 руб. в пользу лизингополучателя.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Расчет сальдо по договору от 03.08.2021 №ДЛ-55590-21. Предмет лизинга – автомобиль Луидор-Тюнинг, приобретен по договору купли-продажи от 03.08.2021 по цене 1493000 руб. и передан лизингополучателю по акту от 06.09.2021. Срок лизинга 1091 дн. с 06.09.2021 по 31.08.2024. Сумма платежей 1952495,40 руб. (прил. 2 в ред. д/с от 31.08.2021 №1), аванс 149300 руб., финансирование 1343700 руб., плата за финансирование по ставке 11,4406% годовых. Предмет лизинга возвращен по акту от 16.12.2022, реализован по договору от 16.01.2023 по цене 1147500 руб. Период пользования финансированием 498 дн. с 06.09.2021 по 16.01.2023, плата за пользование финансированием 209 743,06 руб. Расходы на хранение, оценку 24000 руб. Неустойка за просрочку лизинговых платежей 32593,62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2566408,70 руб. (624 829,20 + 1941579,50), лизингодателя 1610036,68 руб. (1343700 + 209743,06 + 24000 + 32593,62), сальдо 956372,02 руб. в пользу лизингополучателя.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Расчет сальдо по договору от 03.08.2021 №ДЛ-55591-21. Предмет лизинга – автомобиль Луидор-Тюнинг, приобретен по договору купли-продажи от 03.08.2021 по цене 1493000 руб. и передан лизингополучателю по акту от 06.09.2021. Срок лизинга 1091 дн. с 06.09.2021 по 31.08.2024. Сумма платежей 1952495,40 руб. (прил. 2 в ред. д/с от 31.08.2021 №1), аванс 149300 руб., финансирование 1343700 руб., плата за финансирование по ставке 11,4406 % годовых. Предмет лизинга возвращен по акту от 16.12.2022, реализован по договору от 16.01.2023 по цене 1224000 руб. Период пользования финансированием 498 дн. с 06.09.2021 по 16.01.2023, плата за пользование финансированием 209743,06 руб. Расходы на хранение, оценку 23750 руб. Неустойка за просрочку лизинговых платежей 30832,31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2566408,70 руб. (624 829,20 + 1941579,50), лизингодателя 1608025,37 руб. (1343700 + 209743,06 + 23750 + 32832,31), сальдо 958383,33 руб. в пользу лизингополучателя.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Расчет сальдо по договору от 03.08.2021 №ДЛ-55592-21. Предмет лизинга – автомобиль Луидор-Тюнинг, приобретен по договору купли-продажи от 03.08.2021 по цене 1493000 руб. и передан лизингополучателю по акту от 06.09.2021. Срок лизинга 1091 дн. с 06.09.2021 по 31.08.2024. Сумма платежей 1952495,40 руб. (прил. 2 в ред. д/с от 02.09.2021 №1), аванс 149300 руб., финансирование 1343700 руб., плата за финансирование по ставке 11,4406% годовых. Предмет лизинга возвращен по акту от 16.12.2022, реализован по договору от 16.01.2023 по цене 1144100 руб. Период пользования финансированием 498 дн. с 06.09.2021 по 16.01.2023, плата за пользование финансированием 209 743,06 руб. Расходы на хранение, оценку 23250 руб. Неустойка за просрочку лизинговых платежей 32622,03 руб. Сумма полученных платежей 819757,28 руб., в том числе лизинговых платежей без аванса и оплаченной неустойки 624829,20 руб. Возврат финансирования 1941579,50 руб. Предоставление лизингополучателя 2566408,70 руб. (624829,20 + 1941579,50), лизингодателя 1609315,09 руб. (1343700 + 209743,06 + 23250 + 32622,03), сальдо 957093,61 руб. в пользу лизингополучателя.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Расчет сальдо по договору от 23.09.2021 №ДЛ-62714-21. Предмет лизинга – автомобиль Спектр-Авто, приобретен по договору купли-продажи от 23.09.2021 по цене 1596100 руб. и передан лизингополучателю по акту от 03.11.2021. Срок лизинга 1094 дн. с 03.11.2021 по 31.10.2024. Сумма платежей 2087165,64 руб. (прил. 2 в ред. д/с от 01.11.2021 №1), аванс 159610 руб., финансирование 1436490 руб., плата за финансирование по ставке 11,4055% годовых. Предмет лизинга возвращен по акту от 16.12.2022, реализован по договору от 25.01.2023 по цене 1181500 руб. Период пользования финансированием 449 дн. с 03.11.2021 по 25.01.2023, плата за пользование финансированием 201544,25 руб. Расходы на хранение, оценку 26500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2049423,50 руб. Предоставление лизингополучателя 2552018,06 руб. (502594,56 + 2049423,50), лизингодателя 1718029,11 руб. (1436490 + 201544,25 + 26500 + 53494,86), сальдо 833988,95 руб. в пользу лизингополучателя.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Расчет сальдо по договору от 23.09.2021 №ДЛ-62717-21. Предмет лизинга – автомобиль Спектр-Авто, приобретен по договору купли-продажи от 23.09.2021 по цене 1596100 руб. и передан лизингополучателю по акту от 09.11.2021. Срок лизинга 1088 дн. с 09.11.2021 по 31.10.2024. Сумма платежей 2087165,64 руб. (прил. 2 в ред. д/с от 03.11.2021 №1), аванс 159610 руб., финансирование 1436490 руб., плата за финансирование по ставке 11,4683% годовых. Предмет лизинга возвращен по акту от 16.12.2022, реализован по договору от 16.01.2023 по цене 1190000 руб. Период пользования финансированием 434 дн. с 09.11.2021 по 16.01.2023, плата за пользование финансированием 195883,80 руб. Расходы на хранение, оценку 23750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2049423,50 руб. Предоставление лизингополучателя 2552018,06 руб. (502594,56 + 2049423,50), лизингодателя 1709618,66 руб. (1436490 + 195883,80 + 23750 + 53494,86), сальдо 842399,40 руб. в пользу лизингополучателя.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Расчет сальдо по договору от 23.09.2021 №ДЛ-62718-21. Предмет лизинга – автомобиль Спектр-Авто, приобретен по договору купли-продажи от 23.09.2021 по цене 1596100 руб. и передан лизингополучателю по акту от 10.11.2021. Срок лизинга 1087 дн. с 10.11.2021 по 31.10.2024. Сумма платежей 2087165,64 руб. (прил. 2 в ред. д/с от 09.11.2021 №1), аванс 159610 руб., финансирование 1436490 руб., плата за финансирование по ставке 11,4789% годовых. Предмет лизинга возвращен по акту от 16.12.2022, реализован по договору от 16.01.2023 по цене 1222300 руб. Период пользования финансированием 433 дн. с 10.11.2021 по 16.01.2023, плата за пользование финансированием 195613,09 руб. Расходы на хранение, оценку 29 750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2033381,50 руб. Предоставление лизингополучателя 2535976,06 руб. (502594,56 + 2033381,50), лизингодателя 1715347,95 руб. (1436490 + 195613,09 + 29750 + 53494,86), сальдо 820628,11 руб. в пользу лизингополучателя.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Расчет сальдо по договору от 23.09.2021 №ДЛ-62721-21. Предмет лизинга – автомобиль Спектр-Авто, приобретен по договору купли-продажи от 23.09.2021 по цене 1596100 руб. и передан лизингополучателю по акту от 12.11.2021. Срок лизинга 1085 дн. с 12.11.2021 по 31.10.2024. Сумма платежей 2087165,64 руб. (прил. 2 в ред. д/с от 11.11.2021 №1), аванс 159610 руб., финансирование 1436490 руб., плата за финансирование по ставке 11,5001% годовых. Предмет лизинга возвращен по акту от 16.12.2022, реализован по договору от 16.01.2023 по цене 1178950 руб. Период пользования финансированием 431 дн. с 12.11.2021 по 16.01.2023, плата за пользование финансированием 195069,17 руб. Расходы на хранение, оценку 25750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2033381,50 руб. Предоставление лизингополучателя 2535976,06 руб. (502594,56 + 2033381,50), лизингодателя 1710804,03 руб. (1436490 + 195069,17 + 25750 + 53494,86), сальдо 825172,03 руб. в пользу лизингополучателя.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Расчет сальдо по договору от 23.09.2021 №ДЛ-62722-21. Предмет лизинга – автомобиль Спектр-Авто, приобретен по договору купли-продажи от 23.09.2021 по цене 1 596 100 руб. и передан лизингополучателю по акту от 12.11.2021. Срок лизинга 1085 дн. с 12.11.2021 по 31.10.2024. Сумма платежей 2087165,64 руб. (прил. 2 в ред. д/с от 11.11.2021 №1), аванс 159610 руб., финансирование 1436490 руб., плата за финансирование по ставке 11,5001% годовых. Предмет лизинга возвращен по акту от 16.12.2022, реализован по договору от 16.01.2023 по цене 1230000 руб. Период пользования финансированием 431 дн. с 12.11.2021 по 16.01.2023, плата за пользование финансированием 195069,17 руб. Расходы на хранение, оценку 26000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2033381,50 руб. Предоставление лизингополучателя 2535976,06 руб. (502594,56 + 2033381,50), лизингодателя 1711054,03 руб. (1436490 + 195069,17 + 26000 + 53494,86), сальдо 824922,03 руб. в пользу лизингополучателя.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Расчет сальдо по договору от 23.09.2021 №ДЛ-62723-21. Предмет лизинга – автомобиль Спектр-Авто, приобретен по договору купли-продажи от 23.09.2021 по цене 1596100 руб. и передан лизингополучателю по акту от 12.11.2021. Срок лизинга 1085 дн. с 12.11.2021 по 31.10.2024. Сумма платежей 2087165,64 руб. (прил. 2), аванс 159 610 руб., финансирование 1436490 руб., плата за финансирование по ставке 11,5001 % годовых. Предмет лизинга возвращен по акту от 16.12.2022, реализован по договору от 16.01.2023 по цене 1237600 руб. Период пользования финансированием 431 дн. с 12.11.2021 по 16.01.2023, плата за пользование финансированием 195069,17 руб. Расходы на хранение, оценку 23250 руб. Неустойка за просрочку лизинговых платежей 53494,86 руб. Сумма полученных платежей 721210,48 руб., в том числе лизинговых платежей без аванса и оплаченной неустойки 502594,56 руб. Возврат финансирования 2033381,50 руб. Предоставление лизингополучателя 2535976,06 руб. (502594,56 + 2033381,50), лизингодателя 1708304,03 руб. (1436490 + 195069,17 + 23250 + 53494,86), сальдо 827672,03 руб. в пользу лизингополучателя. Учитывая изложенные обстоятельства, суд первой инстанции пришел к выводу, что совокупный финансовый результат исполнения по Договорам составил 11487376,28 руб. в пользу лизингополучателя. В силу п.2 ст. 1107 Гражданского кодекса Российской Федерации (далее – ГК РФ) по общему правилу проценты начисляются с того времени, когда приобретатель узнал или должен был узнать о неосновательности получения или сбережения денежных средств. Сумма процентов на установленный судом первой инстанции размер сальдо составил 1603989,09 руб. за период с 17.02.2023 по 23.04.2024. Согласно п. 48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(далее – постановления Пленума ВС РФ №7) сумма процентов, подлежащих взысканию по правилам ст.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 3 ст.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 1 ст. 7, ст. 8, п. 16 ч. 1 ст. 64 и ч. 2 ст. 70 Закона об исполнительном производстве). Размер процентов, начисленных за периоды просрочки, имевшие место с 1 июня 2015 года по 31 июля 2016 года включительно, определяется по средним ставкам банковского процента по вкладам физических лиц, а за периоды, имевшие место после 31 июля 2016 года, - исходя из ключевой ставки Банка России, действовавшей в соответствующие периоды после вынесения решения. В связи с этим суд первой инстанции удовлетворил требование по встречному иску о взыскании процентов по день исполнения обязательства. Принимая во внимание изложенные обстоятельства, Арбитражный суд города Москвы отказал в удовлетворении требований первоначального иска, удовлетворив требования встречного иска в указанной части. При этом суд первой инстанции указал, что расчет сальдо произведен им по правилам постановления Пленума ВАС РФ №17 с учетом правовой позиции, изложенной в определении ВС РФ от 18.10.2023 №305-ЭС23-8962 по делу №А40-33927/22. Правовая природа лизинговых отношений в части предоставления, возврата финансирования, платы за пользование финансированием, соответствует природе кредитного договора. Платеж по кредиту состоит из основного долга и процентов за пользование кредитом. Платежи бывают аннуитетными и дифференцированными. В обоих видах платежей проценты начисляются на текущий остаток долга, но в первом варианте меняется соотношения долга и процентов в одинаковых платежах, во втором варианте сумма долга в платеже остается неизменной, но уменьшается размер процентов за счет уменьшения остатка долга, и, следовательно, уменьшается размер платежа. В договорах лизинга размер ежемесячного платежа не изменяется, следовательно, лизингодатель начисляет аннуитетные платежи. Вместе с тем, график лизинговых платежей в Договорах не содержит расшифровки остатка долга и процентов по каждому текущему периоду или расшифровки соотношения долга и процентов в каждом платеже. В графике указана стоимость досрочного расторжения исполнения договора без расшифровки составляющих эту сумму платежей. При отсутствии возможности определить остаток долга по кредитному калькулятору, суд первой инстанции применил для расчета сальдо правила постановления Пленума ВАС РФ №17, которым предусмотрен расчет процентов за весь срок действия договора и их равномерное распределение по одинаковым платежам. Возврат финансирования определен судом первой инстанции с учетом результата судебной экспертизы. Определением суда первой инстанции по делу назначена экспертиза, проведение которой поручено эксперту АНО ЭНЦ СЭИ «Созидание» и эксперту ООО «Центурион». К единому заключению о рыночной стоимости эксперты не пришли, направили в суд отдельные заключения №11-08/2023 и от 16.11.2023 №23-21. Эксперт ООО «Центурион» установил рыночную стоимость на дату изъятия (16.12.2022) соответственно 1805560 руб., 1796159 руб., 1796159 руб., 1796159 руб., 1796159 руб., 1796159 руб., 1796159 руб., 1865847 руб., 1865847 руб., 1833763 руб., 1833763 руб., 1833763 руб., 1833763 руб. Эксперт АНО ЭНЦ СЭИ «Созидание» установил рыночную стоимость на указанную дату соответственно 2087000 руб. для автомобилей Луидор-Тюнинг, 2233000 руб. для автомобилей Спектр-Авто. На основании п. 2.8. «Методических рекомендаций по организации работы по оценке арестованного имущества» (утв. ФССП России 24.07.2013 N 01-9) если объект оценки сравнивается с несколькими полностью идентичными объектами-аналогами, то рыночная стоимость определяется как среднее арифметическое значение рыночной стоимости объектов-аналогов. В случае наличия нескольких заключений одного и того же объекта оценки, целесообразно по аналогии со случаем, указанном в Методических рекомендациях, определить рыночную стоимость как среднее арифметическое значение стоимостей, указанных в экспертных заключениях. Так как результаты оценки носят вероятностный характер, предполагается возможность получения неодинакового результата оценки при ее проведении несколькими оценщиками, по причинам, которые не связаны с ненадлежащим обеспечением достоверности оценки. Обе оценки выполнены сертифицированными оценщиками с применением единого стандарта оценки, и учитывая принцип достоверности результатов оценочной деятельности, Арбитражный суд города Москвы посчитал, что усредненный результат множества измерений минимизирует их погрешность. Усредненный результат оценки составляет соответственно 1946280 руб., 1941579,50 руб., 1941579,50 руб., 1941579,50 руб., 1941579,50 руб., 1941579,50 руб., 1941579,50 руб., 2049423,50 руб., 2049423,50 руб., 2033381,50 руб., 2033381,50 руб., 2033381,50 руб. Оснований для назначения повторной экспертизы по ходатайству лизингодателя суд первой инстанции не усмотрел. В целях соблюдения баланса интересов сторон, учитывая устойчивую разнонаправленную тенденцию различия результатов оценок, выполненных по заданию лизингополучателя и лизингодателя, а также предложенными ими кандидатами в случае назначения судебной экспертизы, суд назначил комиссионную экспертизу в составе экспертов, предложенных сторонами. Соглашаясь с выводами суда первой инстанции и отклоняя доводы апелляционной жалобы, Девятый арбитражный апелляционный суд принимает во внимание, что приведенные в апелляционной жалобе доводы не нашли правового и документального обоснования, фактически направлены на переоценку выводов суда первой инстанции и не могут являться основанием к отмене судебного акта. Судом первой инстанции исследованы обстоятельства, имеющие значение для настоящего дела, дана надлежащая оценка доводам сторон и имеющимся в деле доказательствам. Оценив все имеющиеся доказательства по делу, арбитражный апелляционный суд считает, что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арбитражным апелляционным судом не установлено. И у арбитражного апелляционного суда отсутствуют основания для отмены или изменения решения Арбитражного суда г. Москвы. В соответствии со ст. 110 АПК РФ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ст.ст. 110 , 176 , 266 - 268 , п. 1 ст. 269 , 271 АПК РФ , суд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