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391564.49 2232405.60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391569.00 2232411.98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391580.85 2232430.21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391579.32 2232432.04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391603.00 2232467.00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391609.66 2232478.44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391603.19 2232478.99</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391601.98 2232476.83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391600.52 2232473.04</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391574.00 2232433.00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391554.48 2232402.18</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391555.20 2232400.20</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391558.54 2232397.82</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391563.64 2232405.78 для чего, в том числе, разместить на постоянной основе на земельном участке с кадастровым номером 18:26:030195:128 информационные стенды со сведениями о наличии и месте расположения указанной охранной зоны, о запрете размещения в охранной зоне автомобилей и последствиях нарушения данного запрета; - об обязании ООО «Ремонтная жилищная компания» в течение 1 (одного месяца) с момента вступления в законную силу судебного акта устранить нарушение охранной зоны тепловых сетей и освободить от всех видов транспорта часть земельного участка с кадастровым номером 18:26:030195:128 в следующих координатах (МСК-18, зона 2): Номер точки Х 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391564.49 2232405.60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391569.00 2232411.98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391580.85 2232430.21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391579.32 2232432.04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391603.00 2232467.00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391609.66 2232478.44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391603.19 2232478.99</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391601.98 2232476.83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391600.52 2232473.04</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391574.00 2232433.00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391554.48 2232402.18</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391555.20 2232400.20</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391558.54 2232397.82</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391563.64 2232405.78 для чего, в том числе, разместить на постоянной основе на информационных стендах многоквартирного жилого дома №4 по ул. ФИО2 г. Ижевска сведения о наличии и месте расположения указанной охранный зоны, запрете размещения в охранной зоне автомобилей и последствиях нарушения данного запрета. - об установлении судебной неустойки (астрента) в размере 1 000 руб. за каждый день неисполнения ООО «Ремонтная жилищная компания» судебного акта, начиная со следующего дня после истечения срока для совершения обязанных действий ответчиком согласно решению суда до дня фактического исполнения ответчиком решения суда. Решением суда от 10.06.2024 в удовлетворении исковых требований отказано. Не согласившись с решением суда, истец обратился в Семнадцатый арбитражный апелляционный суд с апелляционной жалобой, в которой просит решение суда отменить, исковые требования удовлетворить. В обоснование жалобы истец указывает, что целью обращения ресурсоснабжающей организации в арбитражный суд с рассматриваемым иском является принятие мер по предотвращению несчастных случаев, участившихся по причине изношенности сетей теплоснабжения. Имеющимися в деле доказательствами подтверждается принятие истцом необходимых и зависящихся от них мер по информированию населения о наличии и месте расположения охранных зон сетей теплоснабжения, а также о запрете размещения в этих зонах автомобилей и возможных последствиях нарушения запретов. Однако, согласно пояснениям представителя общества «Т Плюс», предпринятые меры являются неэффективными, в силу положений статьи 210 Гражданского кодекса Российской Федерации, статьи 3 Закона о теплоснабжении, Федеральный закон от 06.10.2003 №131-ФЗ «Об общих принципах организации местного самоуправления в Российской Федерации», пунктов 1 - 3 Типовых правил №197, возлагающих обязанность по охране тепловых сетей на их собственников, Администрация города Ижевска, в рамках реализации возложенных на нее задач как орган местного самоуправления и собственник сетей теплоснабжения, обладая административным ресурсом и необходимыми полномочиями, обязана предпринять меры по предотвращению техногенных катастроф с трагическими последствиями; угрозы жизни и здоровью граждан, а также имуществу физических и юридических лиц, в частности, путем установки информационных конструкций на территории на земельного участка с кадастровым номером 18:26:030195:88 с размещением информация о наличии и месте расположения охранных зон, запрете размещения в охранной зоне автомобилей и последствиях нарушения данного запрета. В обоснование апелляционной жалобы также ссылается на судебную практику по иным, делам. Отмечает, что судом первой инстанции неверно распределены судебные расходы на оплату истцом государственной пошлины. В судебном заседании апелляционного суда представитель истца на доводах апелляционной жалобы настаивал, просил жалобу удовлетворить, оспариваемое решение отменить. Иные лица, участвующие в деле, надлежащим образом извещенные о времени и месте судебного разбирательства, явку представителей в судебное заседание не обеспечили, что в силу ч. 3 ст. 156 АПК РФ не является препятствием для рассмотрения жалобы в их отсутствие. Законность и обоснованность обжалуемого судебного акта проверены арбитражным судом апелляционной инстанции в порядке, предусмотренном статьями 266 , 268 Арбитражного процессуального кодекса Российской Федерации. Как следует из материалов дела, общество «Т Плюс» является теплоснабжающей организацией, поставляющей тепловую энергию потребителям в городе Ижевске. Сети теплоснабжения с кадастровым номером 18:26:030195:3198 от ЦТП ФИО2, 28а, являются составной частью системы теплоснабжения города Ижевска, переданной обществу «Т Плюс» Администрацией города Ижевска по концессионным соглашениям от 19 декабря 2016 года №1. В ходе обслуживания тепловых сетей истцом установлен факт расположения в пределах охранной зоны сети теплоснабжения от ЦТП ФИО2, 28а, парковки автомобилей, о чем уполномоченными представителями общества «Т Плюс» составлен соответствующий акт. Названным актом управляющей компании предписано убрать (запретить) стоянку автомобилей в охранной зоне тепловой сети. Нахождение части парковки автомобилей в пределах охранной зоны сети теплоснабжения послужило обществу «Т Плюс» основанием для обращения в арбитражный суд с настоящим иском. В обоснование своих требований общество «Т Плюс» со ссылкой на пункт 5 Типовых правил охраны коммунальных сетей, утвержденных приказом Минстроя России от 17.08.1992 №197 (далее – Типовые правила №197) указывает на то, что незаконная автостоянка в пределах охранной зоны нарушает права и законные интересы ресурсоснабжающей организации, отвечающей за безопасную эксплуатацию тепловых сетей, создавая препятствия в эксплуатации и проведения ремонтных работ объекта теплоснабжения и создавая угрозу жизни и здоровью граждан. Администрация возразила относительно удовлетворения предъявленных требований, указала на то, что обязанность по обеспечению охраны тепловых сетей законодательно возложена на истца, при этом, каких-либо препятствий в эксплуатации и обслуживании теплотрасс со стороны администрации не создается. Кроме того в рамках полномочий, возложенных на администрацию, в соответствии с Положением о Главном управлении архитектуры и градостроительства Администрации города Ижевска», утвержденного решением Городской думы г. Ижевска от 06.06.2006 № 121 (ред. от 21.10.2021) «Об учреждении функционального органа - структурного подразделения Администрации города Ижевска - Главного управления архитектуры и градостроительства», разрешений на размещение стоянки в охранной зоны сети теплоснабжения на земельном участке с кадастровым номером 18:26:030195:128, в порядке предоставления муниципальной услуги «Выдача разрешений на размещение объектов, размещение которых может осуществляется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не выдавалось. Общество с ограниченной ответственностью УК «РЖК» указало, что разместили на информационных стендах спорного многоквартирного жилого дома сведения о наличии и месте расположения указанной охранный зоны, запрете размещения в охранной зоне автомобилей и последствиях нарушения данного запрета. Исследовав материалы дела, суд первой инстанции пришел к выводу об отсутствии оснований для удовлетворения требований, указав, что что истцом не приведено достаточных доводов и не представлено доказательств необходимости переложения на Администрацию обязанности по размещению информационных конструкций, указывающих на наличие и местоположение тепловых сетей, переданных истцу во владение и пользование. При этом суд учел, что в ходе рассмотрения дела ООО УК «РЖК» разместило на информационных стендах соответствующего многоквартирного жилого дома сведения о наличии и месте расположения указанной охранный зоны, запрете размещения в охранной зоне автомобилей и последствиях нарушения данного запрета. Повторно рассмотрев дело, проверив доводы апелляционной жалобы и возражения на нее, коллегия судей приходит к выводу об отсутствии оснований для отмены принятого по делу решения, при этом исходит из следующего. Согласно пункту 1 статьи 4 Арбитражного процессуального кодекса Российской Федерации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настоящим Кодексом. В силу статей 304 , 305 Гражданского кодекса Российской Федерации собственник может требовать устранения всяких нарушений его права, хотя бы эти нарушения и не были связаны с лишением владения. Указанное право принадлежит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Оно имеет право на защиту его владения также против собственника. Пленум Верховного Суда Российской Федерации и Пленум Высшего Арбитражного Суда Российской Федерации в постановлении от 29.04.2010 № 10/22 "О некоторых вопросах, возникающих в судебной практике при разрешении споров, связанных с защитой права собственности и других вещных прав" разъяснил следующее. Иск об устранении нарушений права, не связанных с лишением владения, подлежит удовлетворению,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Такой иск подлежит удовлетворению и в том случае, когда истец докажет, что имеется реальная угроза нарушения его права собственности или законного владения со стороны ответчика. Иск об устранении нарушений права, не связанных с лишением владения, подлежит удовлетворению независимо от того, на своем или чужом земельном участке либо ином объекте недвижимости ответчик совершает действия (бездействие), нарушающие право истца (пункт 45). Удовлетворяя иск об устранении нарушений права, не связанных с лишением владения, суд вправе как запретить ответчику совершать определенные действия, так и обязать ответчика устранить последствия нарушения права истца (пункт 47). Негаторный иск может быть удовлетворен при доказанности совокупности следующих обстоятельств: наличие у истца права собственности или иного права, предусмотренного статьей 305 ГК РФ , наличие препятствий в осуществлении этого права, а также наличие обстоятельств, свидетельствующих о том, что именно ответчиком чинятся препятствия в осуществлении истцом правомочий по пользованию и распоряжению имуществом. Такой иск подлежит удовлетворению и в том случае, когда истец докажет, что имеется реальная угроза нарушения его права собственности или законного владения со стороны ответчика. Обстоятельством, имеющим значение для правильного рассмотрения дела, является установление факта нарушения ответчиком права, принадлежащего истцу, либо угрозы такого нарушения (определение Судебной коллегии по гражданским делам Верховного Суда Российской Федерации от 18.10.2022 № 4-КГ22-27-К1). Для констатации нарушения права истца нет необходимости дожидаться наступления соответствующего события, а достаточно представить доказательства наличия угрозы нарушения права (пункт 9 информационного письма Президиума Высшего Арбитражного Суда Российской Федерации от 15.01.2013 № 153 "Обзор судебной практики по некоторым вопросам защиты прав собственника от нарушений, не связанных с лишением владения"). Согласно статье 56 Земельного кодекса Российской Федерации (далее – ЗК РФ) права на землю могут быть ограничены по основаниям, установленным настоящим Кодексом, федеральными законами. Одним из ограничений права на земельный участок пункт 2 статьи 56 ЗК РФ называет особые условия использования земельных участков и режим хозяйственной деятельности в охранных, санитарно-защитных зонах. К зонам с особыми условиями использования территорий, среди прочих, отнесены охранные зоны тепловых сетей (статья 105 ЗК РФ). При этом основными целями установления зон с особыми условиями использования территории являются защита жизни и здоровья граждан, безопасная эксплуатация объектов энергетики (статья 104 ЗК РФ). В соответствии с пунктами 1, 9 части 1 статьи 3 Федерального закона от 27.07.2010 № 190-ФЗ "О теплоснабжении" обеспечение надежности теплоснабжения и безопасной эксплуатации объектов теплоснабжения являются основными принципами организации отношений в сфере теплоснабжения. Согласно ст. 23.2 Федерального закона от 27.07.2010 № 190-ФЗ "О теплоснабжении" под требованиями безопасности в сфере теплоснабжения понимаются условия, запреты, ограничения и другие обязательные требования, содержащиеся в настоящем Федеральном законе, технических регламентах и принимаемых уполномоченным федеральным органом исполнительной власти правилах технической эксплуатации объектов теплоснабжения и теплопотребляющих установок. Теплоснабжающие организации, теплосетевые организации при осуществлении теплоснабжения и потребители тепловой энергии при потреблении тепловой энергии обязаны соблюдать требования безопасности в сфере теплоснабжения. Пунктом 33 Организационно-методических рекомендаций по пользованию системами коммунального теплоснабжения в городах и других населенных пунктах Российской Федерации МДС 41-3.2000, утвержденных приказом Государственного комитета Российской Федерации по строительству и жилищно-коммунальному комплексу от 21.04.2000 № 92, предусмотрено, что для обеспечения сохранности тепловых сетей должны устанавливаться охранные зоны, в пределах которых ограничивается хозяйственная деятельность. Приказом Министерства архитектуры, строительства и жилищно-коммунального хозяйства Российской Федерации от 17.08.1992 № 197 утверждены Типовые правила охраны коммунальных тепловых сетей, сохраняющие свою силу до настоящего времени (далее - Правила № 197). Охрана тепловых сетей осуществляется для обеспечения сохранности их элементов и бесперебойного теплоснабжения потребителей путем проведения комплекса мер организационного и запретительного характера (пункт 1) и осуществляется предприятием, в ведении которого находятся тепловые сети (пункт 2). Предприятия, организации, граждане в охранных зонах тепловых сетей обязаны выполнять требования работников предприятий, в ведении которых находятся тепловые сети, направленные на обеспечение сохранности тепловых сетей и предотвращение несчастных случаев (пункт 3). Такие охранные зоны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бесканальной прокладки (пункт 4). Пунктом 5 Типовых правил № 197 предусмотрено, что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их ремонту, в том числе не допускается загромождать подходы и подъезды к объектам и сооружениям тепловых сетей, возводить временные строения и заборы,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 В соответствии с п.п. 6.14., 6.15. Типовой инструкции по технической эксплуатации тепловых сетей систем коммунального теплоснабжения, утвержденной Приказом Госстроя РФ от 13.12.2000 № 285 (далее - Типовая инструкция № 285), в обязанности истца входит контроль за состоянием оборудования тепловой сети, которые осуществляется путем обходов. Пункт 6.2.26. Правил технической эксплуатации тепловых энергоустановок, утвержденных Приказом Минэнерго России от 24.03.2003 № 115 (далее - Правила № 115) также предписывает истцу проводить обходы теплопроводов для контроля состояния оборудования тепловых сетей. Кроме того, п. 6.2.34. Правил № 115 предусмотрена обязанность истца периодически производить шурфовки на тепловых сетях для контроля за состоянием подземных теплопроводов, теплоизоляционных и строительных конструкций. Размещение в охранной зоне тепловых сетей объектов затрудняет осмотры и препятствует своевременному выявлению повреждений. Кроме того, размещение объектов в охранной зоне препятствует проведению истцом технического освидетельствования, предусмотренного п. 6.18 Типовой инструкции № 285. Пунктом 6.16. Типовой инструкции № 285 предусмотрено, что дефекты, угрожающие аварией, выявленные при обходе, должны устраняться немедленно. Согласно заключению кадастрового инженера № 370 от 27.11.2023 в границы охранной зоны объекта сети теплоснабжения от ЦТП ул. ФИО2, 28а попадают объекты благоустройства дворовой территории: часть автомобильной парковки, площадью 552 кв.м., расположенные примерно в 17 м на север от жилого дома с адресом &lt;...&gt;, на земельном участке с кадастровым номером 18:26:030195:128. Управляющей организацией, обслуживающей многоквартирный жилой дом № 4 по ул. ФИО2, к которому непосредственно примыкает автомобильная парковка, является ООО УК «РЖК». Земельный участок с кадастровым номером 18:26:030195:128 относится к землям поселений (населенных пунктов) и предназначен для эксплуатации и обслуживания многоквартирного жилого дома №8 по ул. ФИО2, г. Ижевска, то есть является общим имуществом домовладельцев. Между тем, в удовлетворении требований истца к ответчикам об обязании устранить нарушение охранной зоны тепловых сетей и освободить от всех видов транспорта часть земельного участка судом первой инстанции обоснованно отказано, поскольку исковые требования в указанной части относятся к неопределенному, неустановленному кругу лиц и не связаны отношениями с ответчиками. Кроме того, правила дорожного движения Российской Федерации, утвержденные постановлением Совета министров - Правительства Российской Федерации от 23.10.1993 № 1090, содержат понятие прилегающей территории, под которой понимается территория, непосредственно прилегающая к дороге и не предназначенная для сквозного движения транспортных средств (в том числе дворы, автостоянки, предприятия и тому подобное). Пункт 17 указанных Правил не запрещает собственникам помещений жилого дома и иным лицам использовать прилегающие к дому территории (дворовые территории) для временной стоянки транспортных средств, не создавая препятствия для движения и не нарушая санитарно-эпидемиологические нормы. Общее собрание собственников помещений в многоквартирном доме является органом управления многоквартирным домом (часть 1 статьи 44 Жилищного кодекса Российской Федерации), к компетенции которого относится, в частности, принятие решений о пределах использования земельного участка, на котором расположен многоквартирный дом (пункт 2);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 (пункт 2.1). Вместе с тем, согласно части 1 статьи 161 Жилищного кодекса Российской Федерации (далее - ЖК РФ)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В соответствии с частью 2 статьи 162 ЖК РФ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 Пунктом 2.3 части 2 статьи 161 ЖК РФ установлено, что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статьей 157.2 настоящего Кодекса, за обеспечение готовности инженерных систем. Постановлением Правительства Российской Федерации от 13.08.2006 № 491 утверждены Правила содержания общего имущества в многоквартирном доме, согласно подпункту "б" пункта 10 которых содержание общего имущества включает в себя, в том числе соблюдение требований безопасности для жизни и здоровья граждан, сохранность имущества физических и юридических лиц, государственного и иного имущества. На основании изложенного следует, что обеспечение безопасной эксплуатации придомовой территории также относится к обязанностям управляющей компании. В ходе рассмотрения дела ООО УК «РЖК» разместило на информационных стендах соответствующего многоквартирного жилого дома сведения о наличии и месте расположения указанной охранный зоны, запрете размещения в охранной зоне автомобилей и последствиях нарушения данного запрета, в связи с чем, суд первой инстанции пришел к обоснованному выводу об отсутствии оснований для удовлетворения заявленных к нему требований. В отношении требований к Администрации о размещении на постоянной основе сведений о наличии и месте расположения охранный зоны, сведений о запрете размещения в охранной зоне автомобилей и последствиях нарушения данного запрета, суд апелляционной инстанции приходит к следующим выводам. В соответствии с пунктом 1 статьи 3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Закон N 257-ФЗ),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 В силу части 1 статьи 5 Закона N 257-ФЗ автомобильные дороги в зависимости от их значения подразделяются на: 1) автомобильные дороги федерального значения; 2) автомобильные дороги регионального или межмуниципального значения; 3) автомобильные дороги местного значения; 4) частные автомобильные дороги. Согласно статье 2 Федерального закона от 10.12.1995 N 196-ФЗ "О безопасности дорожного движения"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 Вышеуказанная автостоянка не относится к автомобильным дорогам, но как транспортный объект используется неограниченным кругом лиц. Суд также отмечает, что с заявлением о необходимости установки испрашиваемых знаков (сведений) истец к муниципальному образованию не обращался. Учитывая отсутствие доказательств того, что истцу было отказано в удовлетворении заявления, испрашиваемое исковое требование также является преждевременным. Более того, в соответствии с положением пункта 7 статьи 3 Закона N 257-ФЗ устанавливающего, что владельцами автомобильных дорог могут быть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законодательством Российской Федерации, следовательно, осуществление дорожной деятельности в отношении автомобильных дорог, находящимися в публичной собственности, обеспечивается уполномоченными органами исполнительной власти субъектов Российской Федерации (часть 2 статьи 15 Закона N 257-ФЗ). Таким образом, по аналогии данные правила могут быть применены и к дворовым проездам, расположенным на территории многоквартирных жилых домов, поэтому в случае если автомобильная дорога (дворовой проезд) расположена в кадастровых границах земельного участка многоквартирного жилого дома, то обязанность по организации дорожной деятельности (установка дорожных знаков, ремонт дороги и т.п.) должна быть возложена на домовладельцев. В связи с чем, установка дорожных знаков на автомобильной дороге (дворовом проезде), расположенной на придомовой территории многоквартирного, должна осуществляется силами и за счет собственников помещений дома по правилам, установленным приказом Министерства транспорта Российской Федерации от 30.06.2020 N 274 "Об утверждении правил подготовки документации по организации дорожного движения", Федерального закона от 29.12.2017 N 443-ФЗ "Об организации дорожного движения в Российской Федерации и о внесении изменений в отдельные законодательные акты Российской Федерации", приказом Министерства транспорта Российской Федерации от 13.11.2018 N 406 "Об утверждении классификации работ по организации дорожного движения и о внесении изменений в классификацию работ по капитальному ремонту, ремонту и содержанию автомобильных дорог", утвержденную приказом Минтранса России от 16.11.2012 N 402". Следовательно, в силу жилищного законодательства такое право предоставляется только после соответствующего решения собственников помещений дома, которое не принималось. Суд апелляционной инстанции также отмечает, что в соответствии Правилами дорожного движения Российской Федерации, утвержденных Постановлением Совета Министров - Правительства Российской Федерации от 23.10.1993 N 1090 (далее - ПДД, Правила) определены места запрета остановки, стоянки транспортных средств. Перечень, установленный в указанных Правилах, является закрытым. Так, в соответствии пунктом 12.4 ПДД, остановка запрещается: - на трамвайных путях, а также в непосредственной близости от них, если это создаст помехи движению трамваев; - на железнодорожных переездах, в тоннелях, а также на эстакадах, мостах, путепроводах (если для движения в данном направлении имеется менее трех полос) и под ними; - в местах, где расстояние между сплошной линией разметки (кроме обозначающей край проезжей части), разделительной полосой или противоположным краем проезжей части и остановившимся транспортным средством менее 3 м; - на пешеходных переходах и ближе 5 м перед ними; - на проезжей части вблизи опасных поворотов и выпуклых переломов продольного профиля дороги при видимости дороги менее 100 м хотя бы в одном направлении; - на пересечении проезжих частей и ближе 5 м от края пересекаемой проезжей части, за исключением стороны напротив бокового проезда трехсторонних пересечений (перекрестков), имеющих сплошную линию разметки или разделительную полосу; - ближе 15 метров от мест остановки маршрутных транспортных средств или стоянки легковых такси, обозначенных разметкой 1.17, а при ее отсутствии - от указателя места остановки маршрутных транспортных средств или стоянки легковых такси (кроме остановки для посадки и высадки пассажиров, если это не создаст помех движению маршрутных транспортных средств или транспортных средств, используемых в качестве легкового такси); - в местах, где транспортное средство закроет от других водителей сигналы светофора, дорожные знаки, или сделает невозможным движение (въезд или выезд) других транспортных средств, или создаст помехи для движения пешеходов; - на полосе для велосипедистов. Пунктом 12.5 ПДД предусмотрено, что стоянка запрещается: - в местах, где запрещена остановка; - вне населенных пунктов на проезжей части дорог, обозначенных знаком 2.1; - ближе 50 м от железнодорожных переездов. В соответствии с вышеприведенными положениями Правил дорожного движения (пункты 12.4 и 12.5) запрет на стоянку транспортных средств в охранной зоне тепловых сетей отсутствует, следовательно, необходимости в установлении дорожных знаков, испрашиваемых истцом, ("Стоянка запрещена"), на части земельного участка, не имеется. Поскольку в рассматриваемом случае фактическое использование части земельного участка для парковки транспортных средств имеет место, вместе с тем, законодательно установленной обязанности по установке знаков у собственника земельного участка не имеется, истец не лишен права иным способом организовать информирование о наличии охранной зоны тепловых сетей, которое исключало бы нарушение правил их охраны. Доводы, изложенные в апелляционной жалобе, по существу направлены на переоценку установленных по настоящему делу обстоятельств и фактических отношений сторон, которые являлись предметом исследования по делу и получили надлежащую правовую оценку. При названных обстоятельствах решение суда является законным и обоснованным. Суд апелляционной инстанции считает, что все имеющие существенное значение для рассматриваемого дела обстоятельства судом установлены правильно, представленные доказательства полно и всесторонне исследованы и им дана надлежащая оценка. Основания для отмены или изменения решения суда первой инстанции по приведенным в апелляционной жалобе доводам отсутствуют. Нарушений норм процессуального права, являющихся безусловным основанием для отмены судебного акта в соответствии со ст. 270 АПК РФ , судом апелляционной инстанции не установлено. Решение арбитражного суда отмене не подлежит. В соответствии со статьей 110 АПК РФ судебные расходы по уплате государственной пошлины по апелляционной жалобе относятся на заявителя. Руководствуясь статьями 176 , 258 , 268 , 269 , 271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