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Пензенской области от 13.08.2024 по делу №А49-1190/2020 оставить без изменения, апелляционную жалобу без удовлетворения.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вступает в законную силу со дня его принятия и может быть обжаловано в Арбитражный суд Поволжского округа в срок, не превышающий одного месяца со дня его вынесения, через арбитражный суд первой инстанции. Председательствующий Д.К. Гольдштейн Судьи Л.Р. Гадеева Я.А. Львов Суд: 11 ААС (Одиннадцатый арбитражный апелляционный суд) (подробнее) Истцы: ООО "Базис-металл" (ИНН: 1661046983) (подробнее) ООО " ГиПор -М" (ИНН: 2113004031) (подробнее) ООО "Завод Стальнофф" (ИНН: 4824069689) (подробнее) ООО Магма Торговый Дом " (подробнее) ООО Торгово-производственная компания "ПензаРегионСнаб" (ИНН: 5835118756) (подробнее) ООО "ЧЕХОВСКАЯ ТЕПЛОИЗОЛЯЦИЯ" (подробнее) ООО "ЭНЕРГОСТРОИТЕЛЬ" (ИНН: 1646010206) (подробнее) ПАО "Сбербанк России" Пензенское отделение №8624 "Сбербанк" (ИНН: 7707083893) (подробнее) Ответчики: ООО "СТРОЙОБЪЕКТ" (ИНН: 5836672371) (подробнее) Иные лица: Арбитражный суд Пензенской области (подробнее) Ассоциация "Центр финансового оздоровления предприятий Агропромышленного комплекса" (ИНН: 7707030411) (подробнее) ООО Конкурсный управляющий "Энергостроитель" Гусаров Денис Александрович (подробнее) ООО КУ "ЭНЕРГОСТРОИТЕЛЬ" Гусаров Д.А. (подробнее) ООО "Строй-Лэнд" (ИНН: 5836662937) (подробнее) УФНС России по Пензенской области (подробнее) Судьи дела: Гадеева Л.Р. (судья) (подробнее) Последние документы по делу: Постановление от 30 сентября 2024 г. по делу № А49-1190/2020 Постановление от 27 мая 2024 г. по делу № А49-1190/2020 Постановление от 19 февраля 2024 г. по делу № А49-1190/2020 Решение от 14 декабря 2020 г. по делу № А49-1190/2020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