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Выписки по расчетному счету № &lt;***&gt; за период с 26.12.2019 по дату закрытия счета на бумажном носителе, заверенную АО «Альфа Банк»; 2.Заверенные банком платежные поручения в пользу/от ООО «АСК» (ИНН &lt;***&gt;). В материалы дела поступили истребованные судом документы. Таким образом, факт оплаты истцом ответчику денежных средств в сумме 248 890 917, 81 руб. подтверждается представленными в материалы дела платежными поручениями: дата сумма назначение платежа 25.08.2022 984 000,00 Аванс по договору подряда № 1720-СМР/1 от 17.06.2020 22.08.2022 18.03.2022 40 900 000,00 4 500 000,00 Аванс по договору подряда № 1720-СМР/1 от 17.06.2020 Аванс по договору подряда № 06/07/2021 от 06.07.2021 за СМР 30.12.2021 3 882 401,95 Аванс по Договору № 06/07/2021 от 06.07.2021 за полный комплекс работ на объекте: ДОУ на 250 мест. 27.07.2021 10 000 000,00 Аванс на СМР по Договору № 1720-СМР/1 от 17.06.2020 06.07.2021 10 000 000,00 Аванс на СМР по Договору № 1720-СМР/1 от 17.06.2020 28.06.2021 10 000 000,00 Аванс на СМР по Договору № 1720-СМР/1 от 17.06.2020 26.05.2021 2 000 000,00 Аванс на СМР по Договору № 1720-СМР/1 от 17.06.2020 24.05.2021 2 000 000,00 Аванс по Договору № 1720-СМР/1 от 17.06.2020 18.05.2021 10 000 000,00 Аванс по Договору № 1720-СМР/1 от 17.06.2020 17.05.2021 1 100 000,00 Аванс по Договору № 1720-СМР/1 от 17.06.2020 29.04.2021 20 000 000,00 Аванс по Договору № 1720-СМР/1 от 17.06.2020 01.04.2021 3 000 000,00 Аванс по Договору № 1720-СМР/1 от 17.06.2020 23.03.2021 9 000 000,00 Аванс по Договору № 1720-СМР/1 от 17.06.2020 05.03.2021 1 000 000,00 Аванс по договору № 1720-СМР/1 от 17.06.2020 за СМР. 22.02.2021 7 000 000,00 Аванс по договору № 1720-СМР/1 от 17.06.2020 за СМР. 19.02.2021 3 000 000,00 Аванс по договору № 1720-СМР/1 от 17.06.2020 за СМР. 17.02.2021 4 230 000,00 Аванс по договору № 1720-СМР/1 от 17.06.2020 за СМР. 07.12.2020 1 000 000,00 Аванс по договору № 1720-СМР/1 от 17.06.2020 за СМР. 03.12.2020 1 000 000,00 Аванс по договору № 1720-СМР/1 от 17.06.2020 за СМР. 19.11.2020 10 000 000,00 Аванс по договору № 1720-СМР/1 от 17.06.2020 за СМР. 16.11.2020 5 000 000,00 Аванс по договору № 1720-СМР/1 от 17.06.2020 за СМР. 11.11.2020 5 000 000,00 Аванс по договору № 1720-СМР/1 от 17.06.2020 за СМР. 06.11.2020 5 000 000,00 Аванс по договору № 1720-СМР/1 от 17.06.2020. за СМР. 22.10.2020 3 000 000,00 Аванс по договору № 1720-СМР/1 от 17.06.2020 за СМР. 20.10.2020 2 000 000,00 Аванс по договору № 1720-СМР/1 от 17.06.2020 за СМР. 05.10.2020 1 200 000,00 Аванс по договору № 1720-СМР/1 от 17.06.2020 за СМР. 24.09.2020 6 000 000,00 Аванс по договору № 1720-СМР/1 от 17.06.2020 за СМР. 22.09.2020 1 500 000,00 Аванс по договору № 1720-СМР/1 от 17.06.2020 за СМР. 08.09.2020 8 000 000,00 Аванс по договору № 1720-СМР/1 от 17.06.2020 за СМР. 31.08.2020 15 000 000,00 Аванс по договору № 1720-СМР/1 от 17.06.2020 за СМР. 25.08.2020 5 000 000,00 Аванс по договору № 1720-СМР/1 от 17.06.2020 за СМР. 31.07.2020 10 000 000,00 Аванс по договору № 1720-СМР/1 от 17.06.2020 за СМР. 28.07.2020 2 000 000,00 Аванс по договору № 1720-СМР/1 от 17.06.2020 за СМР. 27.07.2020 100 000,00 Аванс по договору № 1720-СМР/1 от 17.06.2020 21.07.2020 2 000 000,00 Аванс по договору № 1720-СМР/1 от 17.06.2020 за СМР. 06.07.2020 5 000 000,00 Аванс по договору № 1720-СМР/1 от 17.06.2020 за СМР. 19.06.2020 3 000 000,00 Аванс по договору № 1720-СМР/1 от 17.06.2020 В постановлении от 29.01.2013 N 11524/12 Президиум Высшего Арбитражного Суда Российской Федерации разъяснил, что распределение бремени доказывания в споре о возврате неосновательно полученного должно строиться в соответствии с особенностями оснований заявленного истцом требования. В статье 1109 Гражданского кодекса Российской Федерации приведены основания, при которых имущество и денежные средства не подлежат возврату в качестве неосновательного обогащения. Согласно разъяснениям, содержащимся в информационном письме Президиума Высшего Арбитражного Суда Российской Федерации от 11.01.2000 N 49 "Обзор практики рассмотрения споров, связанных с применением норм о неосновательном обогащении", положения пункта 4 статьи 1109 Гражданского кодекса Российской Федерации могут быть применены лишь в тех случаях, когда лицо действовало с намерением одарить другую сторону и с осознанием отсутствия обязательства перед последней. Данная норма права применяется только в том случае, если передача денежных средств или иного имущества произведена добровольно и намеренно при отсутствии каких-либо обязательств со стороны передающего. В пункте 8 информационного письма Президиума Высшего Арбитражного Суда Российской Федерации от 11.01.2000 N 49 "Обзор практики рассмотрения споров, связанных с применением норм о неосновательном обогащении" указано, что истец по требованию о взыскании неосновательного обогащения должен доказать факт приобретения либо сбережения ответчиком имущества, принадлежащего истцу, отсутствие у ответчика для этого правовых оснований, период такого пользования, а также размер неосновательного обогащения. Особенность распределения бремени доказывания по делам о взыскании неосновательного обогащения заключается в том, что на истце лежит обязанность доказать совокупность следующих обстоятельств: сбережение имущества (неосновательное обогащение) на стороне приобретателя (ответчика); уменьшение имущества на стороне потерпевшего (обогащение за счет потерпевшего); отсутствие надлежащего правового основания для наступления вышеуказанных имущественных последствий; размер неосновательного обогащения. Недоказанность хотя бы одного из перечисленных обстоятельств влечет отказ в удовлетворении иска о взыскании неосновательного обогащения. Ответчик вправе в свою очередь доказывать наличие оснований для получения имущества от истца (отсутствие признака неосновательности). Оценив представленные в материалы дела доказательства, суд пришел к верному выводу о том, что требование о возврате неотработанного аванса в размере является обоснованным и подлежащим удовлетворению. Рассмотрев доводы апелляционной жалобы, суд апелляционной инстанции отклоняет их как несостоятельные. Бремя предоставления доказательств выполнения подрядных работ и их стоимости в рассматриваемом случае относится на ответчика, как лицо, которому такое обязательство принадлежит (статьи 702 , 740 , 720 , 753 Гражданского кодекса Российской Федерации). В предмет доказывания по настоящему делу входит установление факта выполнения работ ответчиком, объем выполненных работ, факт их принятия истцом, определение стоимости этих работ при наличии между сторонами спора по поводу их стоимости в связи с отсутствием заключенного договора. В нарушение статьи 65 Арбитражного процессуального кодекса Российской Федерации ответчиком не доказан факт выполнения работ для истца на заявленную сумму аванса. Поскольку доказательств выполнения работ по договору в полном объеме и сдачи ответчику результата соответствующих работ по акту сдачи-приемки до расторжения договора в материалы дела не представлено, суд апелляционной инстанции пришел к выводу о недоказанности факта выполнения работ, имеющего потребительскую цену для заказчика на всю сумму перечисленного аванса, и принятия их заказчиком. Документов, подтверждающих возврат суммы, предъявленной к взысканию, заявителем также не представлено. Исходя из норм ст. ст. 8 , 9 Арбитражного процессуального кодекса Российской Федерации, стороны пользуются равными правами на представление доказательств и несут риск наступления последствий совершения или не совершения ими процессуальных действий, в том числе представления доказательств обоснованности и законности своих требований или возражений. Арбитражным процессуальным законодательством установлены критерии оценки доказательств в качестве подтверждающих фактов наличия тех или иных обстоятельств. Доказательства, на основании которых лицо, участвующее в деле, обосновывает свои требования и возражения должны быть допустимыми, относимыми и достаточными. Признак допустимости доказательств предусмотрен положениями ст. 68 Арбитражного процессуального кодекса Российской Федерации. Судом также учтено, что смена руководителей в обществе, не может возлагать на истца в рамках настоящего дела негативные последствия данного обстоятельства и служить основанием для перераспределения бремени доказывания на истца, в связи с непередачей руководителю какой-либо документации. Учитывая, что судом установлено отсутствие выполнения обязательств по договору на заявленную сумму неотработанного аванса, суд пришел к правомерному выводу об отсутствии у ответчика правовых оснований для удержания суммы неотработанного аванса. Кроме того, истцом заявлено требование о взыскании процентов за пользование чужими денежными средствами. Согласно пункту 2 статьи 1107 Гражданского кодекса Российской Федерации на сумму неосновательного денежного обогащения подлежат начислению проценты за пользование чужими денежными средствами (статья 395). Как установлено п. 1 ст.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Согласно расчету истца размер процентов за пользование чужими денежными средствами за период с 19.06.2020 по 13.12.2023 составил 48 975 418,86 руб. Расчет процентов проверен судом и признан верным. В соответствии с положениями пункта 48 Постановления Пленума Верховного Суда РФ от 24.03.2016 N 7 проценты за пользование чужими денежными средствами по требованию истца взимаются по день уплаты этих средств кредитору. Устанавливая сумму процентов, подлежащих взысканию, суд при наличии требования истца в резолютивной части решения указывает на их взыскание до момента фактического исполнения обязательства (п. 3 ст. 395 Гражданского кодекса Российской Федерации). День фактического исполнения обязательства, в частности день уплаты задолженности кредитору, включается в период расчета процентов. На основании изложенного требование истца о взыскании процентов за пользование чужими денежными средствами, начисленных до момента фактического исполнения обязательства также правомерно удовлетворено судом. При таких обстоятельствах принятое по настоящему делу судебное решение является законным, обоснованным и мотивированным. Доводы заявителя апелляционной жалобы об обратном основаны на переоценке представленных в дело доказательств. Иное толкование заявителем положений гражданского законодательства, а также иная оценка обстоятельств настоящего дела не свидетельствуют о неправильном применении судом норм материального права. Нарушений норм процессуального права, являющихся в силу части 4 статьи 270 Арбитражного процессуального кодекса Российской Федерации безусловными основаниями для отмены решения, апелляционным судом не установлено. Расходы по уплате госпошлины распределяются в соответствии со статьей 110 Арбитражного процессуального кодекса Российской Федерации. На основании изложенного, руководствуясь ст. ст. 176 , 266 , 268 , 269 ,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