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Денежные средства в размере 4 826 294,88 рублей уплачиваются ответчиком в пользу истца в следующем порядке: • до 31.07.2024 ответчик перечисляет па расчетный счет истца, денежные средства в размере 1 600 000 руб. • до 31.08.2024 ответчик перечисляет на расчетный счет истца, денежные средства в размере 200 000 руб. • до 30.09.2024 ответчик перечисляет на расчетный счет истца, денежные средства в размере 300 000 руб. • до 30.10.2024 ответчик перечисляет на расчетный счет истца, денежные средства в размере 300 000 руб. • до 30.11.2024 ответчик перечисляет па расчетный счет истца, денежные средства в размере 2 426 294,88 рублей.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неисполнения ответчиком перечисления на расчетный счет истца денежных средств указанных в п.2 настоящего соглашения, истец вправе взыскать с ответчика неустойку в размере 0,01 % за каждый просроченный день.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 по оплате госпошлины возмещаются ответчиком, любые иные судебные расходы сторон, понесенные в рамках рассмотрения настоящего спора стороны друг другу не возмещают.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подтверждает, что не имеет к ответчику каких-либо иных требований (претензий) по обязательствам указанным в п 1 настоящего мирового соглашения.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соглашение, не исполненное добровольно, подлежит принудительному исполнению по правилам раздела 7 АПК РФ на основании исполнительного листа, выдаваемого по ходатайству одной из сторон настоящего соглашения.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подтверждают, что им известно о том, что в силу статьи 142 АПК РФ мировое соглашение исполняется лицами, его заключившими, добровольно в порядке и сроки, которые предусмотрены этим соглашением, что им известны правовые последствия утверждения мирового соглашения и прекращения производства по делу. 8. Настоящее мировое соглашение вступает в силу с момента утверждения его судом.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составлено и подписано в трех экземплярах, имеющих равную юридическую силу, - по одному для каждой из сторон и один в Третий арбитражный апелляционный суд. 10. Правовые последствия заключения мирового соглашения сторонам понятны». Производство по делу № А33-36031/2023 прекратить. Возвратить индивидуальному предпринимателю ФИО2 (ИНН &lt;***&gt;, ОГРНИП &lt;***&gt;) из федерального бюджета 23 490 руб. 50 коп. государственной пошлины, уплаченной за рассмотрение иска по платежному поручению от 29.11.2023 № 1623. Возвратить обществу с ограниченной ответственностью «Спецавтопроект» (ИНН &lt;***&gt;, ОГРН &lt;***&gt;) из федерального бюджета 3000 руб. государственной пошлины, уплаченной на основании платежного поручения от 26.07.2024 № 153. Настоящее постановление вступает в законную силу с момента его принятия и может быть обжаловано в течение двух месяцев в Арбитражный суд Восточно-Сибирского округа через суд, принявший решение. Председательствующий О.В. Петровская Судьи: В.В. Радзиховская И.В. Яковенко Суд: 3 ААС (Третий арбитражный апелляционный суд) (подробнее) Ответчики: ООО "СПЕЦАВТОПРОЕКТ" (подробнее) Судьи дела: Петровская О.В. (судья) (подробнее) Последние документы по делу: Постановление от 3 октября 2024 г. по делу № А33-36031/2023 Решение от 14 мая 2024 г. по делу № А33-36031/2023 Резолютивная часть решения от 25 апреля 2024 г. по делу № А33-36031/2023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