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Сумма задолженности в размере 604 669,89 рублей обеспечена залогом недвижимого имущества Должника, в соответствии с п. 1.3 Кредитного договора.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Предмет ипотеки - квартира, расположенная по адресу: &lt;...&gt;, состоящего из 3 комнат, общей площадью 63,6 кв.м., расположенной на 6 этаже 9-этажного дома, кадастровый номер 64:48:040406:2444. Указанное имущество находится в ипотеке у Кредитора с даты государственной регистрации права собственности Должника на обозначенный объект недвижимости. 2.1 Предмет ипотеки находится в общей долевой собственности ФИО1, ФИО2, запись государственной регистрации за №64-64-01/663/2014-189 от 14.11.2014.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Требования Кредитора, в обозначенном п.1 настоящего Мирового соглашения, не включаются в реестр требований кредиторов Должника.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Недвижимое имущество, являющееся предметом залога и обозначенное в п.2 настоящего Мирового соглашения, не включается в конкурсную массу Должника.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абзаца 4 п.2 ст. 213.19 Закона о банкротстве Кредитор возобновляет начисление процентов на условиях Кредитного договора. Поступившие денежные средства распределяются в соответствии с условиями Кредитного договора.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Должник/Третье лицо обязаны продолжить исполнение условий Кредитного договора согласно графику платежей.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Утверждение отдельного мирового соглашения арбитражным судом не является основанием для прекращения производства по делу о банкротстве гражданина. Отдельное мировое соглашение исполняется лицами, его заключившими, добровольно в порядке, предусмотренном отдельным мировым соглашением.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Обязательства по Кредитному договору, указанные в п.1 Мирового соглашения, не будут списаны по итогам завершения процедуры банкротства по делу №А57-18404/2023 о несостоятельности (банкротстве) Должника в Арбитражном суде Саратовской области до полной уплаты задолженности по Кредитному договору Должником/Третьим лицом.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устанавливает следующий порядок погашения задолженности по Кредитному договору: 8.1. Сумма задолженности, указанная в п.5, погашается Должником/Третьим лицом в соответствии с графиком платежей, являющимся неотъемлемой частью Кредитного договора. 8.2. В период действия Мирового соглашения сумма задолженности может быть погашена досрочно Должником/Третьим лицом полностью или в части. 8.3. Размер ежемесячного платежа рассчитывается по правилам, установленным Кредитным договором. Данная сумма направляется в погашение основного долга и в уплату процентов за пользование кредитом.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не отменяет и не изменяет действия условий Кредитного договора, в том числе: 9.1 в части установления обременения в виде ипотеки на залоговое имущество, указанное в п.2 настоящего Мирового соглашения, до полной уплаты долга Должником/Третьим лицом. 9.2 в части начисления неустойки при нарушении Должником/Третьим лицом сроков возврата основного долга и/или уплаты начисленных процентов за пользование денежными средствами.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настоящего Мирового соглашения считаются нарушенными Должником/Третьим лицом при наступлении следующих обстоятельств: а) неисполнение или ненадлежащее исполнение Должником/Третьим лицом обязательств по погашению Общей задолженности по Мировому соглашению и/или по уплате процентов по Мировому соглашению, в порядке и сроки, предусмотренные настоящим Мировым соглашением; б) утрата обеспечения по Договору, указанного в п.2 настоящего Мирового соглашения.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Указанные выше нарушения условий Мирового соглашения и изменения обстоятельств являются существенными для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вступает в силу с момента его утверждения Двенадцатым арбитражным апелляционным судом.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не нарушает права и законные интересы других лиц и не противоречит закону.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неисполнения Должником/Третьим лицом обязательств перед Кредитором в соответствии с условиями Мирового соглашения, Кредитор сохраняет право: 14.1 обращения в Арбитражный суд Саратовской области с ходатайством об отмене Мирового соглашения и введении процедуры реализации имущества гражданина согласно положениям Закона о банкротстве. В случае отмены определения арбитражного суда об утверждении отдельного мирового соглашения, расторжения отдельного мирового соглашения или его неисполнения требования, обеспеченные ипотекой жилого помещения, в непогашенной части восстанавливаются в реестре требований кредиторов (если к этому моменту процедура, применяемая в деле о банкротстве гражданина, не завершена, производство по делу о банкротстве гражданина не прекращено), а кредитор, требования которого обеспечены ипотекой жилого помещения, вправе обратить взыскание на жилое помещение в рамках дела о банкротстве гражданина-должника по правилам, установленным настоящим Федеральным законом, вне рамок дела о банкротстве гражданин.) в порядке, установленном законодательством об ипотеке, если процедура, применяемая в деле о банкротстве гражданина, завершена или производство по делу о банкротстве гражданина прекращено. 14.2 принудительного исполнения обязательства по Кредитному договору по правилам раздела VII Арбитражного процессуального кодекса Российской Федерации на основании исполнительного листа, выдаваемого арбитражным судом, в силу п. 8 настоящего Мирового соглашения.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составлено в количестве пяти подлинных экземпляров по одному каждой Стороне, а также один экземпляр для направления в Арбитражный суд Саратовской области. Прекратить производство по заявлению общества с ограниченной ответственностью «ДОМ. РФ Ипотечный агент» о включении требований в реестр требований кредиторов» о включении в реестр требований кредиторов ФИО1 требования в размере 870 487,12 руб., как обеспеченного залогом имущества должника, основанного на неисполнении кредитного договора &lt;***&gt; от 11 ноября 2014 года. Постановление арбитражного суда апелляционной инстанции вступает в законную силу со дня его принятия и может быть обжаловано в Арбитражный суд Поволжского округа в кассационном порядке в течение одного месяца со дня изготовления постановления в полном объеме через арбитражный суд первой инстанции, принявший определение. Председательствующий судья Г.М. Батыршина Судьи О.В. Грабко Н.А. Колесова Суд: 12 ААС (Двенадцатый арбитражный апелляционный суд) (подробнее) Иные лица: ДОМ РФ Ипотечный агент (ИНН: 7727290538) (подробнее) МРИ ФНС №23 по Саратовской области (подробнее) ООО представитель "Дом.РФ Ипотечный агент" Стурова А.Н. (подробнее) ОТдел адресно-справочной работы Управления по вопросам миграции Главного управления Министерства внутренних дел по Саратовской области (подробнее) ПАО БАНК ВТБ (ИНН: 7702070139) (подробнее) Сектор по обеспечению исполнения переданных государственных полномочий по опеке и попечительству администрации Ленинского района г. Саратов (подробнее) Союз "СРО Гильдия арбитражных управляющих" (подробнее) Управление Федеральной службы государственной регистрации, кадастра и картографии по Саратовской области (Росреестр по Саратовской области) (ИНН: 6455039436) (подробнее) Судьи дела: Грабко О.В. (судья) (подробнее) Последние документы по делу: Постановление от 4 октября 2024 г. по делу № А57-18404/2023 Решение от 24 августа 2023 г. по делу № А57-18404/2023 Показать все документы по этому делу Судебная практика по: Злоупотребление правом Судебная практика по применению нормы ст. 10 ГК РФ По залогу, по договору залога Судебная практика по применению норм ст. 334, 352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