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Ульяновской области от 26.08.2024 по делу № А72-14325/2022 в обжалуемой части оставить без изменения, апелляционную жалобу без удовлетворения.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вступает в законную силу со дня его принятия и может быть обжаловано в Арбитражный суд Поволжского округа в срок, не превышающий одного месяца со дня его вынесения, через арбитражный суд первой инстанции. Председательствующий Д.К. Гольдштейн Судьи Л.Р. Гадеева А.В. Машьянова Суд: 11 ААС (Одиннадцатый арбитражный апелляционный суд) (подробнее) Истцы: ПАО "Совкомбанк" (подробнее) Иные лица: АО "КРЕДИТ ЕВРОПА БАНК РОССИЯ" (ИНН: 7705148464) (подробнее) АО "РН БАНК" (ИНН: 5503067018) (подробнее) Арбитражный суд Ульяновской области (подробнее) ПАО БАНК ВТБ (ИНН: 7702070139) (подробнее) ПАО "БАНК УРАЛСИБ" (ИНН: 0274062111) (подробнее) ПАО БАНК "ФИНАНСОВАЯ КОРПОРАЦИЯ ОТКРЫТИЕ" (ИНН: 7706092528) (подробнее) ПАО "СБЕРБАНК РОССИИ" (ИНН: 7707083893) (подробнее) ПАО "СОВКОМБАНК" (ИНН: 4401116480) (подробнее) САМОРЕГУЛИРУЕМАЯ МЕЖРЕГИОНАЛЬНАЯ "АССОЦИАЦИЯ АНТИКРИЗИСНЫХ УПРАВЛЯЮЩИХ" (ИНН: 6315944042) (подробнее) Судьи дела: Гадеева Л.Р. (судья) (подробнее) Последние документы по делу: Постановление от 2 октября 2024 г. по делу № А72-14325/2022 Решение от 2 декабря 2022 г. по делу № А72-14325/2022 Резолютивная часть решения от 29 ноября 2022 г. по делу № А72-14325/2022 Показать все документы по этому делу Судебная практика по: Злоупотребление правом Судебная практика по применению нормы ст. 10 ГК РФ По мошенничеству Судебная практика по применению нормы ст. 159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