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06</w:t>
      </w:r>
    </w:p>
    <w:p>
      <w:pPr>
        <w:spacing w:after="80"/>
        <w:jc w:val="center"/>
      </w:pPr>
      <w:r>
        <w:rPr>
          <w:rFonts w:ascii="Times New Roman" w:hAnsi="Times New Roman" w:eastAsia="Times New Roman" w:cs="Times New Roman"/>
          <w:b w:val="0"/>
          <w:i w:val="0"/>
          <w:sz w:val="22"/>
        </w:rPr>
        <w:t>город Хабаровск</w:t>
      </w:r>
    </w:p>
    <w:p>
      <w:pPr>
        <w:spacing w:after="200"/>
        <w:jc w:val="center"/>
      </w:pPr>
      <w:r>
        <w:rPr>
          <w:rFonts w:ascii="Times New Roman" w:hAnsi="Times New Roman" w:eastAsia="Times New Roman" w:cs="Times New Roman"/>
          <w:b w:val="0"/>
          <w:i w:val="0"/>
          <w:sz w:val="22"/>
        </w:rPr>
        <w:t>04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Поставка изделии «Цеизурка-2» для заказа зав. № 2105. Изделие «Цензурка-2» разработки и изготовления МКТБ «Пьезоприбор» ЮФУ» (соисполнитель) является составной частью комплекта ЗИП одиночного базового изделия «Заря-2». В связи с расширением санкций по отношению к РФ, и, как следствие, отказом в поставке примененной ЭКБ ИП (исх. НКТБ «Пьезоприбор» ЮФУ» № 705.18.03/141 от 06.04.2022) поставка изделия «I [ензурка-2» в требуемые для своевременной поставки Изделия сроки не представлялась возможной. В соответствии с п. 1.1 решения Протокола № 390-пр от 27.05.2022 совещания в АО «ОСК» (обладает -99,34 % акций истца) с участием истца, ответчиком подготовлено решение государственного заказчика «Об уточнении состава изделия «Заря-2», предусматривающее проведение поставки изделия «Заря -2» для заказов зав. №№ 2105, 2106 без аппаратуры изделия «Цензурка-2». Данное решение было направлено в адрес истца и 756 ВП МО РФ (аккредитовано при истце) для рассмотрения и согласования 27.06.2022 (исх. № ПЬ-024/164). По независящим от ответчика причинам согласованное решение получено только 11.10.2022 (исх. № АСЗ-064-17267). Без окончательного оформления данного решения поставка Изделия была также невозможна. В соответствии с решением «Об уточнении состава изделия «Заря-2» от 17.01.2024 №235/1/4/285 установлено, что проведенный анализ результатов использования морских радиотехнических средств кораблей проекта 20380 показал, что режим отображения на индикаторе тактической обстановки помехо-сигнальной информации от НРЛС МР-231 и МР-231-3 не используется. С учетом указанного Заказчик посчитал целесообразным изделия «Заря-2» для заказов проекта 20380 (начиная с заказа зав. № 2105) доработать и исключить из состава изделия блоки МКРЛС-2 и модули РП-4.1. Таким образом, пунктом 1 указанного решения ответчику поручено откорректировать РКД изделия «Заря-2» в части исключения блоков МКРЛС-2 и модулей РП-4.1 из состава изделия «Заря-2». Кроме того, пунктом 7 установлено, что отгрузку изделия «Заря» на заказы проекта 20380 зав. №№ 2105, 2106 осуществить при положительных результатах типовых испытаний и после проведения ПСИ изделия. Таким образом, по независящим от ответчика обстоятельствам, возникла необходимость проведения дополнительных мероприятий, которые напрямую влияют на сроки и возможность сдачи истцу Изделия.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Поставка ЭКБ для комплектовании блоков и модулей Изделия. В изделии «Заря-2» используется ограниченный перечень электронной компонентной базы иностранного производства (ЭКБ ИП), порядок применения которой определен Решением государственного заказчика № 235/1/4/8050 от 28.05.2018 «О выборе метода проведения сертификационных испытаний номенклатуры электронной компонентной базы иностранного производства по подтверждению соответствия ее технических параметров и эксплуатационных характеристик требованиям, установленным к образцу ВВСТ «Заря» в ТТЗ». К указанному Решению прилагается «Технологический план-график замены ЭКБ ИП. имеющих отечественные аналоги (Экспертное заключение № 178/2017) в изделии «Заря» (далее - План-график замены ЭКБ ИП). Согласно План-графику замены ЭКБ ИП ответчиком в 2019 г. проведена разработка необходимых схемотехнических и конструктивно-технологических решений, откорректирована РКД модулей и блоков изделия «Заря-2» для замены отдельных позиций (типономиналов) ЭКБ ИП, указанных в план-графике, на отечественные аналоги, начиная с заказа зав. № 2105. Поскольку указанные в план-трафике тинономиналы ЭКБ ОП не являются полными аналогами, для ряда блоков и модулей изделия «Заря-2» требуется отработка принятых технических решений по замене ЭКБ ИП и проверка работоспособности блоков и модулей по техническим условиям (в том числе в составе приборов изделия) на специально изготовленных экспериментальных образцах (макетирование блоков и модулей). Был определен перечень блоков и модулей изделия «Заря-2», для изготовления которых необходимо провести макетирование замены ЭКБ ИП отечественными аналогами. После заключения договора и получения необходимого авансового платежа ответчик в оставшийся период 2021 года изготовил по откорректированной для замены ЭКБ ИП отечественными аналогами РКД экспериментальные образцы указанных в таблице блоков и модулей и провел их макетирование, результаты которого подтвердили правильность принятых технических решений, работоспособность доработанной аппаратуры изделия «Заря-2», и целесообразность внесения требуемых изменений в конструкторскую документацию изделия. Одновременно в 2021 проведена закупка ПКИ и изготовлены блоки и модули изделия «Заря-2» не требующие результатов макетирования технических решений в связи с заменой ЭКБ ИП отечественными аналогами. При проведении закупочной кампании и в процессе выполнения заключенных договоров на поставку ПКИ для изготовления штатных образцов блоков и модулей, указанных в вышеприведенной таблице, от отечественных производителей импортозамещающих микросхем 5576ХС1Т и 5576РС1У (АО «Воронежский завод полупроводниковых приборов-сборка» и АО «ПКК МИЛАНДР» соответственно) в начале 2022 были получены отказы поставки из-за использования в составе микросхем комплектующих изделии иностранного производства, поставка которых в Российскую Федерацию после введения санкций стала невозможна. В изделии «Заря-2» микросхема 5576ХС1Т применена в количестве 13 шт. в блоках УКС и И-485, а микросхема 5576РС1У применяется в количестве 192 шт., в модулях МУП, МКС1, МЦСУ и блоке И-485. Об указанной проблеме, связанной с поставкой отечественных аналогов, замещающих ЭКБ ИП согласно Решению государственного заказчика № 235/1/4/8050 от 28.05.2018, ответчик заблаговременно сообщал истцу исх. № ПБ-005/1045. Кроме того, об указанной проблеме сообщалось в докладе ответчика на совещании в АО «ОСК» (обладает -99,34 % акций истца) по вопросу координации поставок оборудования в обеспечение строительства заказов для истца. Единственным решением проблемы отказа в поставке отечественных аналогов, позволяющим минимизировать реальный срок поставки Изделия, являлся обратный переход от применения отечественных аналогов к применению разрешенных ранее решением № 235/1/4/8050 от 28.05.2018 замещенных типономиналов ЭКБ ИП. Реализация данного предложения по решению проблемы отказа в поставке необходимых позиций ЭКБ ОП требует согласования с государственным заказчиком. Проблемные вопросы поставки ЭКБ ОП для комплектования блоков и модулей Изделия и предложение по их решению изложены в обращении ответчика государственному заказчику в исх. № ПБ-020/373 от 26.06.2022 и повторно с идентичным текстом исх. № ПБ-020/646 от 06.09.2022. Ответ на указанные обращения поступил в адрес ответчика только 18.11.2022 (исх. от 16.11.2022 № 235/1/46910 дсп), в соответствии с которым заказчик разрешил изготовление и поставку изделий «Заря-2» и «Заря-3.3» по КД, предусматривающей применение ранее разрешенной ЭКБ ИП. Указанное обстоятельство, в том числе, не позволяло вести изготовление блоков и модулей и делало невозможной поставку Изделия в установленные договором сроки. Согласно пункту 1 статьи 407 Гражданского кодекса РФ обязательство прекращается полностью или частично по основаниям, предусмотренным указанным Кодексом, другими законами, иными правовыми актами или договором. Как разъяснено в пунктах 36, 37 постановления Пленума Верховного Суда РФ от 11.06.2020 № 6 «О некоторых вопросах применения положений Гражданского кодекса Российской Федерации о прекращении обязательств», в соответствии с пунктом 1 статьи 416 Гражданского кодекса РФ обязанность стороны прекращается в силу объективной невозможности исполнения, наступившей после возникновения обязательства и имеющей неустранимый (постоянный) характер, если эта сторона не несет риск наступления таких обстоятельств. По смыслу статьи 416 ГК РФ невозможность исполнения является объективной, когда по обстоятельствам, не зависящим от воли или действий должника, у него отсутствует возможность в соответствии с законом или договором исполнить обязательство как лично, так и с привлечением к исполнению третьих лиц. В этой связи, как верно отмечено судом первой инстанции, ответчик, столкнувшись с обстоятельствами непреодолимой силы (невозможность закупки иностранного комплектующего) из-за санкционных ограничений, предпринял все необходимые меры для исполнения обязательства по договору, в том числе изготовил по откорректированной для замены ЭКБ ИП отечественными аналогами РКД экспериментальные образцы блоков и модулей и провел их макетирование, результаты которого подтвердили правильность принятых технических решений, работоспособность доработанной аппаратуры изделия «Заря-2», и целесообразность внесения требуемых изменений в конструкторскую документацию изделия; проведена закупка ПКИ и изготовлены блоки и модули изделия «Заря-2», не требующие результатов макетирования технических решений в связи с заменой ЭКБ ИП отечественными аналогами. Также обоснованно судом отклонен и довод истца относительно того, что ответчик не осуществил своевременно комплекс мероприятий по созданию страхового запаса. В соответствии с пунктом 10.3 договора ответчик выполнил обязательства по приобретению электронной компонентной базы (электро-радио изделия) и комплектующие изделия (электронные модули) иностранного производства (далее - ЭКБ ИП и КИ ИП) в соответствии с действующими Решениями государственного заказчика, определяющими порядок их применения в изделии «Заря», с учетом содержания действующих Решений в части номенклатуры продукций-моделей ВВФ, требований к проведению сертификационных испытаний в заключенных договорах поставки ЭКБ ИП и КИ ИП. В частности, КИ ИП поставляются в составе блоков вычислительных средств (Блоков ВС) для приборов цифрового вычислительного комплекса изделия «Заря-2» по договору поставки с ЗАО «Медианн-Решения». Действующим Решением, определяющим порядок применения КИ ИП в изделии «Заря» в период 2021-2023 годов, является Решение «О порядке применения комплектующих изделий иностранного производства в изделии «Заря», утвержденное Руководителем ДОГОЗ 20 июля 2021 (далее - Решение по КИ ИП, Приложение № 2). Согласно п. 5 Решения по КИ ИП ответчику необходимо организовать закупку КИ ИП, указанных в Приложении № 2 Решения, для создания страховых запасов в количестве, необходимом для комплектации изделий «Заря», поставка которых запланирована в период 2021 -2023 годов, включая технологические потери, комплектацию ЗИП и проведение испытаний. Во исполнение пункта 5 Решения по КИ ИП, после его утверждения 20.07.2021. в адрес ЗАО «Медианн-Решения» была направлена заявка ПБ-005/555 от 06.08.2021 на изготовление и поставку трех комплектов Блоков ВС и комплектов ЗИП к ним для производства приборов ЦВК изделий «Заря-2» трех заказов зав. № 1008, зав. № 2105 и зав. № 2106 с указанием для минимизации затрат на испытания требования к закупке КИ ИП одной партии сразу для трех комплектов продукции. Так как при комплектовании Блоков ВС и комплектов ЗИП к ним технологические потери в силу конструктивных особенностей КИ ИП отсутствуют, то указанная заявка полностью учитывает требование п. 5 Решения по КИ ИП по созданию страхового запаса КИ ИП для указанных выше заказов изделия «Заря-2» в части их укомплектования в соответствии с конструкторской документацией в полном объеме. Таким образом, при выполнении договоров поставки с ЗАО «Медианн-Решения» ответчиком создается в соответствии с п. 5 Решения по КИ ИП страховой запас КИ ИП для комплектования трех изделий «Заря-2» заказов зав. № 1008, зав. № 2105 и зав. № 2106 в полном объеме, и исполняется пункт 10.4 Договора. Вместе с тем, исключительно санкционные ограничения, веденные ЕС 25.02.2022 непосредственно в отношении КИ ИП, привели к нарушению сроков поставки оборудования, входящих в состав изделия. В связи с расширением санкций по отношению к РФ, и, как следствие, отказом в поставке примененной ЭКБ ИП (исх. НКТБ «Пьезоприбор» ЮФУ» № 705.18.03/141 от 06.04.2022), было принято решение «Об уточнении состава изделия «Заря-2», предусматривающее проведение поставки изделия «Заря -2» для заказов зав. №№ 2105, 2106 без аппаратуры изделия «Цензурка-2», которое получено ответчиком 11.10.2022, в связи с чем ответчик приступил к корректировке КД. С учетом изложенного, в рассматриваемом случае ответчиком доказано, что ненадлежащее исполнение обязательств по договору произошло по причинам, не зависящим от его от воли или действий. В дело представлены доказательства того, что ответчик принимал меры по своевременному исполнению обязательства альтернативными способами. Соответственно доводы апелляционной жалобы, противоречащие данным выводам, подлежат отклонению. В данном случае ответчиком приняты все меры для надлежащего исполнения обязательства при той степени заботливости и осмотрительности, какая требовалась от него по характеру обязательства и условиям оборота. Таким образом, начисление ПАО «АСЗ» неустойки за нарушение срока исполнения обязательств по договору от 27.01.2021 неправомерно, поскольку просрочка явилась результатом обстоятельств, которые невозможно было предвидеть и предотвратить, которые носили чрезвычайный характер и не зависели от воли и действий АО «ТЗ «Прибой», а со стороны которого были приняты все меры для надлежащего исполнения обязательства при той степени заботливости и осмотрительности, какая требовалась от него по характеру обязательства и условиям оборота, включая своевременное уведомление заказчика о невозможности исполнения обязательств в установленный срок. Относительно довода подателя жалобы о незаконном не привлечении судом к участию в деле в качестве третьего лица - Министерства обороны Российской Федерации, суд апелляционной инстанции учитывает следующее. Согласно части 1 статьи 51 Арбитражного процессуального кодекса РФ 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 Привлечение третьих лиц на основании приведенной нормы является правом, а не обязанностью суда. Судом не сделано каких-либо выводов о правах и обязанностях указанного заявителем жалобы лица, поэтому оспоренный судебный акт не может повлиять на права и законные интересы Министерства обороны Российской Федерации, что исключает необходимость его привлечения к участию в настоящем деле. При таких обстоятельствах оснований для удовлетворения апелляционной жалобы, по содержащимся в ней доводам, не имеется. Нарушений норм процессуального права, являющихся согласно пункту 4 статьи 270 Арбитражного процессуального кодекса РФ безусловным основанием для отмены судебного акта, судом апелляционной инстанции не установлено. Руководствуясь статьями 258 , 268 - 271 Арбитражного процессуального кодекса Российской Федерации, Шестой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