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09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Какова стоимость восстановительного ремонта, необходимого для устранения ущерба причиненного, заливом от 25.04.2022 г., нежилому помещению (кад. №77:01:0003031:2045). расположенном в подвале многоквартирного дома по адресу &lt;...&gt; -Помещение), с учетом данных акта осмотра ГБУ «Жилищник Красносельского района» от 01.06.2022? В материалы дела поступило заключение эксперта от 28.02.2024 № АБ-056-24. При ответе на вопрос 1 эксперт указал: Стоимость восстановительного ремонта, необходимого для устранения ущерба, причиненного, заливом от 25.04.2022 г., нежилому помещению (кад. №77:01:0003031:2045). расположенном в подвале многоквартирного дома по адресу &lt;...&gt; -Помещение), с учетом данных акта осмотра ГБУ «Жилищник Красносельского района» от 01.06.2022, составляет 1 117 820 руб. Определением Арбитражного суда города Москвы от 04.04.2024 г. в судебное заседание вызван эксперт ООО «АПХИЛЛ» (ОГРН: &lt;***&gt;, Дата присвоения ОГРН: 14.10.2009, ИНН: &lt;***&gt;) - ФИО5 для дачи пояснения по экспертному заключению В судебном заседании 25.06.2024 экспертом ФИО5 даны дополнительные пояснения (представлены и приобщены в материалы дела в письменном виде), произведен допрос эксперта, в ходе которого экспертом даны следующие ответы: Вопрос 1. «Учитывалось ли экспертом то, что выявленные в Помещении повреждения не имели причинной связи с коммунальной аварией?» Ответ: При проведении осмотра нежилых помещений 26.02.2024 года, расположенных в подвале многоквартирного жилого дома по адресу: &lt;...&gt;, были выявлены остаточные следы коммунальной аварии (скопление воды на полу). В соответствии с Определением от 30.01.2024 года на разрешение эксперта поставлен вопрос: «1. Какова стоимость восстановительного ремонта, необходимого для устранения ущерба причиненного, заливом от 25.04.2022 г., нежилому помещению (кад. №77:01:0003031:2045), расположенном в повале многоквартирного дома по адресу: &lt;...&gt;, далее - Помещение), с учетом данных акта осмотра ГБУ «Жилищник Красносельского района» от 01.06.2022?» Дата причинения ущерба в результате залива (25.04.2022 г.) значительно отдалена от даты проведения осмотра экспертом (26.02.2024 г.). За прошедший период могли происходить однократно или многократно иные чрезвычайные ситуации (залив, коммунальная авария и др.), поэтому в Акте осмотра и на фотоматериалах было зафиксировано фактическое состояние нежилых помещений, но при этом в разделе 2.3.5 заключения были описаны повреждения на основании данных из Акта ГБУ «Жилищник Красносельского района» от 01.06.2022 года, в котором зафиксированы повреждения, полученные в результате затопления от 25.04.2022 года. Расчет стоимости восстановительного ремонта, выполнен в соответствии с приведенным описанием. Вопрос 2. «Включено ли устранение выявленных в Помещении повреждений в смету?» Ответ: В расчете стоимости восстановительного ремонта (смете), учтены только повреждения, полученные в результате затопления от 25.04.2022 года, и зафиксированные в Акте ГБУ «Жилищник Красносельского района» от 01.06.2022 года. Иные повреждений имеющиеся на момент осмотра экспертом в расчете не учитывались. Вопрос 3. «Чем объясняется расхождение поврежденной площади отделки указанной в акте осмотра ГБУ «Жилищник Красносельского района» от 01.06.2022 и соответственно площади подлежащей ремонту указанной в представленной смете?» Ответ: Для ответа на поставленный вопрос процитируем повреждения, указанные в Акте ГБУ «Жилищник Красносельского района» от 01.06.2022 года, и обоснуем объем работ необходимый для устранения повреждений: - «на полу 5~200 кв.м вздутие линолеума» - согласно поэтажному плану, общая площадь помещений, в которых необходимо заменить поврежденный линолеум составляет 205,9 кв. м (205,9 кв. м - это примерно и есть 200 кв. м), т. е. расхождения в площадях, подлежащих ремонту, нет, учитывая указание примерной площади. - «на стенах следы на 5*60 кв.м вздутия покраски» и «на металлических обвязках стен вздутие покраски и коррозия» - так как на момент проведения осмотра повреждения имеется другой объем, поэтому был учтен указанный в Акте объем. Однако, при проведении осмотра по стенам, кроме повреждения окрасочного слоя (вздутие покраски, следы коррозии), также выявлено повреждение штукатурного слоя в виде вспучивания и расслоения от воздействия воды. Поэтому были учтены: замена штукатурного слоя стен на площади 60 кв. м, а для устранения повреждений, причиненных окрасочному слою стен, необходимо произвести полную окраску стен, на которых имеются повреждения. Окраска стен частично невозможна, так как это приведет к неравномерности тона окраски стен по высоте помещения. По результатам расчетов площадь, необходимая окраске составила 445 кв. м. - «набухание деревянных панелей на S~10 м2» - при осмотре установлено, что «деревянные панели» представляют собой «дверные полотна». Объем повреждений в Акте указан по объему фактических повреждений, а для устранения повреждений необходимо заменить все поврежденные конструкции (полотна), поэтому фактический объем необходимых для замены панелей составил 21,6 кв. м, которые необходимо будет окрасить, площадь окраски рассчитывается в соответствии со сметными нормативами. - «деформация дверных коробок 3 шт.» - в расчете учтена замена 3-х дверных коробок, то есть расхождений нет. Объем окраски замененных дверей, рассчитывается в соответствии со сметными нормативами. На основании ч. 2 ст. 64 , ч. 3 ст. 86 Арбитражного процессуального кодекса РФ заключения экспертов являются одним из доказательств по делу и оцениваются наряду с другими доказательствами. В соответствии со ст. 71 Арбитражного процессуального кодекса РФ,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Арбитражный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Доказательство признается арбитражным судом достоверным, если в результате его проверки и исследования выясняется, что содержащиеся в нем сведения соответствуют действительности. Каждое доказательство подлежит оценке арбитражным судом наряду с другими доказательствами. Никакие доказательства не имеют для арбитражного суда заранее установленной силы. Экспертом исследование проведено объективно, на строго научной и практической основе, в пределах соответствующей специальности, всесторонне и в полном объеме, в заключение эксперт основывается на положениях, дающих возможность проверить обоснованность и достоверность сделанных выводов на базе общепринятых научных и практических данных. Таким образом, экспертом в полной мере соблюдены базовые принципы судебно-экспертной деятельности - принципы научной обоснованности, полноты, всесторонности и объективности исследований, установленные статьей 8 Федерального закона «О государственной судебно-экспертной деятельности в Российской Федерации» от 31.05.2001 №73-Ф3. Суд первой инстанции признал экспертное заключение соответствующими требованиям ст. ст. 82 , 83 , 86 АПК РФ , отражающим все предусмотренные ч. 2 ст. 86 АПК РФ сведения, основанным на материалах дела, и пришел к выводу, об отсутствии оснований не доверять выводам эксперта, поскольку они согласуются с обстоятельствами дела и иными доказательствами по делу, в этой связи данное экспертное заключение, суд считает надлежащим доказательством по делу. Таким образом, стоимость затрат на ремонт внутренней отделки Помещения в связи с заливом от 25.04.2022 подтверждена надлежащим доказательством – заключением экспертизы, проведенной в рамках судебного разбирательства, составляет 1 117 820 руб., отсутствие вины ответчиком не опровергнуто. Кроме того, истцом заявлено требование о взыскании убытков в сумме 4 839 677 руб. в виде упущенной выгоды, причиненные досрочным расторжением договора аренды недвижимого имущества от 17.01.2022 года № 17.01.2022, а также штраф 450 000 руб. В отношении нежилого помещения, пострадавшего в результате залива, 17.01.2022 между ООО «НОВЫЕ СВЯЗИ» (Арендодатель) и ИП ФИО4 (Арендатор) был заключен договор №17/01 аренды Помещения сроком на 364 календарных дня. В соответствии с п. 3.8. договора аренды арендатор освобождается от оплаты арендной платы за период, когда фактически не имел возможности пользоваться Помещением. Согласно п. 4.2. договора аренды арендатор вправе в одностороннем внесудебном порядке отказаться от исполнения договора в случае неоднократного (более одного раза) неисполнения арендодателем обязательств по договору аренды либо в случае невозможности использования Помещения, возникшей не по вине арендатора, на протяжении более 14 календарных дней суммарно в течение всего срока действия Договора. В соответствии с п. 4.4. договора аренды при досрочном расторжении договора аренды в одностороннем порядке по основанию, предусмотренному п. 4.2. договора аренды, арендодатель уплачивает арендатору штраф в размере арендной платы по договору за 1 календарный месяц, то есть 450 000 руб. В обоснование заявленных требований истец указывал, что в результате залива у Арендатора отсутствовала возможность пользоваться Помещением в период с 01.02.2022 по 28.02.2022 в связи с ремонтом Помещения, производимым истцом, поэтому арендная плата в этот период не начислялась и не уплачивалась в соответствии с п. 3.8 Договора. 20.03.2022 по вине ответчика произошло затопление Помещения, что подтверждается вступившим в силу решением Арбитражного суда города Москвы по делу № А40-184431/2022. В связи с этим у Арендатора отсутствовала возможность пользоваться помещением с 21.03.2022 по 07.04.2022 в связи с ремонтом Помещения, производимым истцом, поэтому арендная плата в этот период не начислялась и не уплачивалась в соответствии с п. 3.8 Договора. 25.04.2022 по вине ответчика произошло затопление Помещения, в результате которого Помещение получило повреждения, а именно: вздутие и отслоение водоэмульсионной краски по всей поверхности потолка, следы протечки, плесень, расслоение подвесного потолка, неисправность потолочных светильников; вздутие линолеума по всей поверхности пола; вздутие покраски и набухание деревянных панелей на стенах, деформация дверных полотен (расслоение материала дверной коробки); Вследствие произошедших затоплений (30.01.2022, 20.03.2022 и 25.04.2022) по инициативе арендатора ИП ФИО4 был досрочно расторгнут договор №17/01 аренды Помещения. Истец указывал, что после расторжения договора аренды истцу более не удалось в 2022 году сдать в аренду Помещение, что повлекло для истца упущенную выгоду в размере неполученной арендной платы, рассчитанной истцом в размере 4 839 677 руб. Упущенной выгодой являются не полученные кредитором доходы, которые он получил бы с учетом разумных расходов на их получение при обычных условиях гражданского оборота, если бы его право не было нарушено. Если лицо, нарушившее право, получило вследствие этого доходы, лицо, право которого нарушено, может требовать возмещения наряду с другими убытками упущенной выгоды в размере не меньшем, чем такие доходы (пункт 2 статьи 15 ГК РФ ). При определении размера упущенной выгоды учитываются предпринятые кредитором для ее получения меры и сделанные с этой целью приготовления (пункт 4 статьи 393 ГК РФ ). В то же время в обоснование размера упущенной выгоды кредитор вправе представлять не только доказательства принятия мер и приготовлений для ее получения, но и любые другие доказательства возможности ее извлечения. Должник, в свою очередь, не лишен права представить доказательства того, что упущенная выгода не была бы получена кредитором. В настоящем случае материалами дела подтверждено, что истец являлся арендодателем нежилого помещения по договору аренды, заключенному на срок до 364 календарных дней. Вместе с тем, по причине многочисленных залитий нежилого помещения, договор аренды №17/01 был расторгнут досрочно арендатором (уведомление арендатора о досрочном расторжении договора мотивированно многочисленными залитиями спорного нежилого помещения). В подтверждение данных обстоятельств истцом в материалы дела представлены договор аренды от 17.01.2022 №17/01, акт приема-передачи от 17.01.2022, уведомление от 26.04.2022 исх. №12-и/2022 арендатора о досрочном расторжении договора. В соответствии с п. 4.1 договора срок предупреждения сторон друг друга о расторжении договора установлен в 30 календарных дней. Таким образом, поскольку договор аренды был расторгнут арендатором досрочно по причине неоднократных залитий помещения, произошедших по вине ответчика, недополученная истцом арендная плата по такому договору за период с даты, следующей за датой его досрочного расторжения, то есть с 26.05.2022 по дату истечения срока действия (с 09.01.2022 по истечении 364 дней) в общем размере 4 839 677 руб. (размер начислений соответствует условиям договора аренды) является упущенной выгодой истца и подлежит взысканию с ответчика в порядке статей 15 , 393 ГК РФ . Для удовлетворения требований о взыскании упущенной выгоды необходимо установить реальную возможность получения упущенной выгоды и ее размер, а также установить были ли истцом предприняты все необходимые меры для получения выгоды и сделаны необходимые для этой цели приготовления. В рассматриваемом деле подтверждена невозможность сдачи помещений в аренду по вине ответчика объективными, достоверными и достаточными доказательствами, следует отметить, что ответчиком неоднократно причинялся вред истцу, так как заливы продолжались в течение года, периодичностью от 2 недель до 1 месяца, что объективно не позволяло устранить весь ущерб, как и фактически осуществлять договорные отношения по сдаче имущества в аренду, а доказательств того, что названные обстоятельства позволяли осуществлять договорные отношения, ответчик в нарушении ст. 65 АПК РФ , не представил, следовательно названное являлось единственным препятствием, вместе с этим, ответчик в такой ситуации, не пояснил какие действия (объективно возможные), следовало принять истцу для ремонта и восстановления, а также каким образом они компенсировали последующие заливы. Учитывая изложенное, требования истца подлежали удовлетворению полностью, в размере 4 839 677 руб.+ 1 137 820 руб.= 5 977 497 руб. Доводы апелляционной жалобы ответчика, повторяющие позицию в суде первой инстанции, правомерно отклоненные арбитражным судом первой инстанции, в том числе с иным толкованием законодательства, не опровергают правомерности выводов суда, а лишь выражают несогласие с ними, в связи с чем, не могут служить основанием для отмены состоявшегося судебного акта. Различная оценка одних и тех же фактических обстоятельств дела судом первой инстанции и ответчиком не является правовым основанием для отмены решения суда по настоящему делу, поскольку данное решение суда соответствует фактическим обстоятельствам дела и требованиям действующего законодательства. Оснований для удовлетворения апелляционной жалобы не усматривается, поскольку приведенные в ней доводы не влияют на законность и обоснованность правильного по существу решения суда и не могут повлечь его безусловную отмену. При таких обстоятельствах принятое по настоящему делу судебное решение является законным, обоснованным и мотивированным. Нарушений норм процессуального права, влекущих безусловную отмену судебного акта в порядке ч.4 ст. 270 АПК РФ , не допущено. Решение суда в части возврата госпошлины сторонами не оспаривается. Расходы по оплате госпошлины за подачу апелляционной жалобы распределяются согласно ст. 110 АПК РФ . Руководствуясь ст.ст. 176 , 266 , 268 , 269 , 271 Арбитражного процессуального кодекса Российской Федерации,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