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денежные средства в размере 50 000 (пятьдесят тысяч) рублей переданы покупателем продавцу до подписания настоящего договора;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остальную сумму покупатель оплачивает безотзывным покрытым аккредитивом, открытым по поручению покупателя в Публичном акционерном обществе «Сбербанк России» (сокращенное наименование - ПАО Сбербанк), генеральная лицензия на осуществление банковских операций № 1481 от 11.08.2015 г., место нахождения: 117997, &lt;...&gt;, ИНН &lt;***&gt;, корреспондентский счет 30101810100000000602, БИК 040349602 (далее - Банк) в Краснодарском отделении № 8619 ПАО Сбербанк в г. Краснодаре в пользу Продавца на следующих условиях: - плательщиком по аккредитиву является Покупатель; - наименование банка эмитента Краснодарское отделение № 8619 ПАО Сбербанк; - наименование исполняющего банка Краснодарское отделение № 8619 ПАО Сбербанк; - аккредитив выставляется на сумму 2 950 000 (два миллиона девятьсот пятьдесят тысяч) рублей (вид аккредитива — покрытый, безотзывный); - для получения денежных средств по аккредитиву Продавец либо Покупатель предоставляет в Банк выписку из Единого государственного реестра с отметкой Управления Федеральной службы государственной регистрации, кадастра и картографии по Краснодарскому краю о регистрации перехода права собственности к Покупателю на квартиру, указанную в п. 1 настоящего договора; - документы, должны быть представлены Продавцом либо Покупателем в Банк до истечения срока действия аккредитива; - расходы по открытию аккредитива, авизо аккредитива, по приему и проверке документов Банком для получения денежных средств несет Покупатель. Стороны договорились, что в соответствии с и. 5 ст. 488 ГК РФ право залога у Продавца на отчуждаемую квартиру не возникает. Днем исполнения Покупателем обязательств по оплате стоимости квартиры считается дата поступления денежных средств в размере 2 950 000 (два миллиона девятьсот пятьдесят тысяч) рублей, в полном объеме, на расчетный счет Продавца ФИО1 № 42301810471290064267 открытый в «Газпромбанк» (Акционерное общество) ИНН &lt;***&gt;, корреспондентский счет 30101810200000000823, БИК 044525823, КПП 772801001. ФИО3 13.12.2022 г. внесены на аккредитив денежные средства в размер 2 950 000 руб. в полном объеме, что подтверждается банковским ордером №1819. Денежные средства в размере 2 950 000 руб. поступили на счет ФИО1, что подтверждается выпиской со счета «Газпромбанк» (Акционерное общество), 50 000 руб. были переданы наличными денежным средствами до подписания договора купли-продажи квартиры, что подтверждается п.3.1. договора. Согласно пояснений финансово управляющего, денежные средства в размере 3 000 000 руб. были получены ФИО1 Из содержания выписки из Единого государственного реестра недвижимости следует, что право собственности ФИО3 зарегистрировано 21.12.2022 в установленном законом порядке, о чем в Единый государственный реестр недвижимости об объекте недвижимости 21.12.2022 внесена запись регистрации №23:43:0305055:260-23/226/2022-4. При рассмотрении настоящего обособленного спора в суде первой инстанции финансовый управляющий настаивал на том, что рыночная стоимость спорной квартиры составляет – 4 950 000 руб., что в свою очередь подтверждается отчётом оценщика. В свою очередь ФИО3 возражая против заявленной финансовым управляющим рыночной стоимости, предоставила в материалы настоящего обособленного спора отчёт №192/23 от 15.11.2023, выполненного частнопрактикующим оценщиком ФИО5, в соответствии с которым рыночная стоимость спорной квартиры на дату заключения оспариваемого договора составляла 2 640 000 руб. Также в подтверждение своих доводов ФИО3 указано на переезд в г. Краснодар из г. Сальск Ростовская обл. с несовершеннолетним ребенком, дочерью - ФИО6, и на наличие денежных средств для приобретения спорной квартиры. В материалы настоящего обособленного спора ФИО3 были предоставлены свидетельство о рождении ФИО6, договор целевого дарения денежных средств от 13.12.2022 со своей материю ФИО7, которая получила денежные средства от продажи своей квартиры по договору купли-продажи от 21.10.2022 в г. Сальск Ростовская обл. Также представлены доказательства о размещении объявления о продаже квартиры по адресу: Краснодарский край, г. Краснодар, Центральный внутригородской округ, ул. Товарная, д. 2, кв. 68, стоимость 3 000 000 руб. Согласно пояснений данных представителем ответчика, при рассмотрении настоящего обособленного спора в суде первой инстанции, следует, что спорная квартира является бывшим общежитием, в которой только благодаря перепланировке появились свои кухня и санузел, что также повлияло на итоговую цену, поскольку перепланировка не узаконена. Согласно п. 2 ст. 61.2 Закона о банкротстве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стаи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 В п. 5 постановления Пленума Высшего Арбитражного Суда Российской Федерации № 63 от 23.12.10 «О некоторых вопросах, связанных с применением главы III. 1 Федерального закона «О несостоятельности (банкротстве)» (далее - постановление №63) разъяснено, что пункт 2 статьи 61.2 Закона о банкротстве предусматривает возможность признания недействительной сделки, совершенной должником в целях причинения вреда имущественным правам кредиторов (подозрительная сделка).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При рассмотрении настоящего обособленного спора в суде первой инстанции по ходатайству финансового управляющего была проведена судебная экспертиза по определению стоимости спорной квратиры. Проведение экспертизы поручено эксперту ООО «Региональный центр экспертизы и оценки», адрес: 350900, &lt;...&gt; - ФИО8. На разрешение эксперта поставить следующие вопросы: - определить рыночную стоимость жилого помещения по адресу: &lt;...&gt;, кадастровый номер 23:43:0305055:260, на момент совершения сделки - 13.12.2022 г. Согласно заключения эксперта №664-Э от 27 апреля 2024 года, выданного ООО «Региональный центр экспертизы и оценки», эксперт ФИО8, проведена судебная экспертиза, рыночная стоимость жилого помещения по адресу: &lt;...&gt;, кадастровый номер 23:43:0305055:260, на дату заключения договора купли-продажи от 13.12.2022 между ФИО3 и должником, составляет 3 670 000 руб. От финансового управляющего поступило ходатайство, в котором просит не применять в качестве доказательства проведенную экспертизу, ссылаясь на то, что финансовый управляющий на проведение экспертизы не приглашался, не уведомлялся о дате проведения. Один из аналогов взято объявление той же квартиры, которая и оценивалась экспертом. Стоимость, определенную экспертом представитель знал заранее, так как отзыв поступил на электронную почту с указанием суммы ранее 03.05.2024г., а в суд только 06.05.2024 г. Так же финансовый управляющий указывает, что эксперт целенаправленно не уведомил ни должницу, ни финансового управляющего о дате проведения осмотра, а уведомил только ответчика, который и предложил данное экспертное учреждение, и считает, что имеется заинтересованность эксперта и ответчика. От эксперта ФИО8, поступила письменная позиция на возражения финансового управляющего, в которой указано следующее. Экспертный осмотр является частью экспертизы. Обязанности и права судебного эксперта строго регламентированы и не содержат требований о предупреждении сторон об осмотре. Поскольку Участники процесса, присутствующие при производстве судебной экспертизы, не вправе вмешиваться в ход исследований. Представленные документы содержат всю необходимую информацию для всестороннего и полного исследования, отсутствие сторон по делу на экспертном осмотре не повлияли на полноту и объективность исследования и никоим образом не отразилось на результатах экспертизы. На довод в части заинтересованности. Согласно ст. 16 Закона о судебно-экспертной деятельности. Эксперт не вправе: «вступать в личные контакты с участниками процесса, если это ставит под сомнение его незаинтересованность в исходе дела». Согласно статье 7 Закона о судебно-экспертной деятельности эксперт, которому поручено проведение экспертизы, независим, он не может находиться в какой-либо зависимости от органа или лица, назначивших судебную экспертизу, сторон и других лиц, заинтересованных в исходе дела. Руководствуясь требованиями статьи 8 вышеупомянутого закона Эксперт провел исследование объективно, на строго научной и практической основе, в пределах соответствующей специальности, всесторонне и в полном объеме и предоставил только в суд результаты исследования Заключение эксперта, без предоставления его какой-либо из сторон, или иным лицам В части методологии оценки и принятия в качестве аналога предложения №4. В результате произведенных корректировок в соответствии с требованиями федеральных стандартов скорректированные суммы получены в диапазоне от 99 897 руб./кв.м. до 107 859 руб./кв.м. Скорректированное значение аналога №4 составило 104 192 руб./кв.м., что находится в границе рыночного диапазона иных скорректированных предложений и на 4% ниже удельной цены предложения №4 аналога (107 609 руб./кв.м.), что обусловлено скидкой на уторгование, в размере 5%, повышающей корректировкой на различие в площади, отраженно в объявлении, и понижающей корректировкой на наличие мебели. Описание и обоснование корректировок отражено на стр.22-23 Заключения и отражены в таблице 15. Экспертом также даны пояснения о том, что в объявлении отсутствуют признаки, которые могли указывать на идентичность спорного объекта и объекта, принятого в качестве предложения. Объявления имеют отличия, в части общей площади и суммы. Согласно пункта 11 Постановления Пленума ВАС РФ от 04.04.2014 № 23 «О некоторых вопросах практики применения арбитражными судами законодательства об экспертизе» при применении части 3 статьи 82 , части 2 статьи 83 АПК РФ , статьи 24 Федерального закона от 31.05.2001 № 73-ФЗ «О государственной судебно-экспертной деятельности в Российской Федерации» (далее - Закон об экспертной деятельности) судам необходимо исходить из того, что лица, участвующие в деле, вправе реализовать свое процессуальное право на присутствие при проведении экспертизы (если экспертиза проводится не в месте нахождения лица, участвующего в деле, и вне зала судебного заседания), подав в суд до назначения экспертизы ходатайство об этом. При разрешении данного ходатайства суд учитывает, возможно ли присутствие лиц, участвующих в деле, при проведении экспертизы, не помешает ли оно нормальной работе эксперта. На присутствие лица, участвующего в деле, при проведении экспертизы суд указывает в определении о назначении экспертизы. До назначения экспертизы соответствующее ходатайство финансовым управляющим и должником, не заявлялось, судом не рассматривалось. При таких обстоятельствах суд первой инстанции пришёл к правомерному выводу о том, что заключение эксперта №664-Э от 27 апреля 2024 года является надлежащим доказательством по делу и оценивает его наряду с другими доказательствами в порядке статьи 71 АПК РФ , выводы экспертного заключения непротиворечивы, эксперт ответил на все поставленные на разрешение судом вопросы. Экспертное заключение является ясным и полным, дана подписка эксперта о предупреждении его об уголовной ответственности за дачу заведомо ложного заключения, предусмотренной статьей 307 Уголовного кодекса Российской Федерации. Полученные пояснения от эксперта ФИО8 соответствуют поставленным вопросам, опровергают заинтересованность, описывают методику расчета рыночной стоимости, опровергают довод части аналога квартиры по несоответствию площади указанной в договоре купли-продажи квартиры и выписок из ЕГРН об основных характеристиках и зарегистрированных правах на объект недвижимости от 12.12.2022 и от 22.12.2022. Ходатайств о проведении повторная экспертиза сторонами дела не заявлялось. Согласно разъяснений данных в п. 2 Постановления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следует, что о наличии явного ущерба для стороны сделки свидетельствует совершение сделки на заведомо и значительно невыгодных условиях, например, если предоставление, полученное по сделке, в два или более раза ниже стоимости предоставления, совершенного в пользу контрагента. При этом другая сторона должна знать о наличии явного ущерба в том случае, если это было очевидно для любого обычного контрагента в момент заключения сделки. Аналогичные критерии неравноценности встречного исполнения содержатся также в Постановлении Пленума Верховного Суда РФ от 23.06.2015 № 25 «О применении судами некоторых положений раздела I части первой ГК РФ». Об определении явного ущерба при совершении сделки упоминается также 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согласно пункту 2 которого под сделкой на невыгодных условиях понимается сделка, цена и (или) иные условия которой существенно в худшую для юридического лица сторону отличаются от цены и (или) иных условий, на которых в сравнимых обстоятельствах совершаются аналогичные сделки (например, если предоставление, полученное по сделке юридическим лицом, в два или более раза ниже стоимости предоставления, совершенного юридическим лицом в пользу контрагента). Таким образом, под неравноценным встречным исполнением обязательств, являющимся одним из оснований о признании сделки недействительной в соответствии со статьей 61.2 Закона о банкротстве, в соответствии с действующим законодательством и приведенными разъяснениями следует предоставление, полученное по сделке, в несколько раз ниже стоимости предоставления, совершенного в пользу контрагента. Кроме того, реализация спорного имущества по цене, определенной сторонами, не противоречит действующему законодательству. Продажа сорного имущества по заниженной цене сама по себе не является основанием для признания сделки недействительной (постановления Президиума ВАС РФ от 24.03.2009 № 8207/08, от 09.07.2010 года № ВАС-9828/09). Доказательств несоответствия условий оспариваемой сделки фактическим рыночным условиям, имевшим место в период ее заключения, а также несоответствия указанных условий иным аналогичным сделкам, совершенных в спорный период при сравнимых обстоятельствах, заявителем не представлено. В рассматриваемом случае процент отклонения оплаченной ответчиком цены спорного имущества от цены, указанной в заключении эксперта №664-Э от 27 апреля 2024 года составляет 22,3%. В связи с изложенным довод финансового управляющего о реализации спорной квартиры по оспариваемой сделке по заведомо заниженной цене является необоснованным и подлежит отклонению. Иные доказательства, которые могли бы свидетельствовать о неравноценности оспариваемой сделки, в материалах настоящего обособленного спора отсутствуют и не были представлены ни при рассмотрении в суде первой инстанции, ни в суде апелляционной инстанции. Совершение сделки не привело к выводу активов должника без равноценного встречного предоставления со стороны покупателя. С учетом совокупности обстоятельств судебная коллегия отмечает, что в рассматриваемом случае уменьшение стоимости или размера имущества должника и (или) увеличение размера имущественных требований к должнику в результате совершенной сделки не произошло. Факт наличия задолженности перед отдельными кредиторами не означает наличие у должника признаков неплатежеспособности и недостаточности имущества. При этом недопустимо отождествлять неплатежеспособность с неоплатой конкретного долга отдельному кредитору. Кредитор всегда осведомлен о факте непогашения долга перед ним. (постановление Президиума Высшего Арбитражного Суда Российской Федерации от 23.04.2013 № 18245/12, определение Верховного Суда Российской Федерации от 25.01.2016 № 310-ЭС15-12396). Согласно абзацу 7 пункта 12 постановления Пленума ВАС РФ № 63 даже размещение на сайте ВАС РФ в картотеке арбитражных дел информации о возбуждении дела о банкротстве должника не означает, что все кредиторы должны знать об этом. Соответственно, наличие в картотеке арбитражных дел информации о судебных актах о взыскании не может означать, что ответчик должен был знать о них, учитывая отсутствие у него аффилированности по отношению к должнику. Доказательства заинтересованности/осведомленности ответчика о совершении сделки с целью причинения вреда имущественным правам кредиторов при совершении оспариваемой сделки арбитражным управляющим не представлены. Из анализа специальных оснований недействительности сделок должника по правилам главы III.I Закона о банкротстве следует, что по правилам пункта 2 статьи 61.2 Закона о банкротстве могут быть оспорены сделки по продаже имущества, совершенные с умыслом на причинение вреда имущественным правам кредиторов, когда, предполагая последующее банкротство, должник умышленно совершает действия, направленные на вывод активов с целью предотвращения их реализации для расчетов с кредиторами, и контрагент по сделке знает об указанной цели. Таких обстоятельств в рамках настоящего обособленного спора установлено не было. Принимая во внимание, что при рассмотрении настоящего обособленного спора заявителем не доказаны факт неравноценности сделки и факт причинения вреда интересам кредиторов должника в результате совершения сделки, суд первой инстанции пришёл к верному выводу об отсутствии оснований для признания оспариваемой сделки по основаниям предусмотренным пунктами 1 и 2 статьи 61.2 Закона о банкротстве. Положения о возможности применения статьи 10 Гражданского кодекса Российской Федерации относятся к сделкам с пороками, выходящими за пределы дефектов сделок с предпочтением или подозрительных сделок. В рассматриваемом случае подобные обстоятельства не установлены (определение Верховного Суда Российской Федерации от 29.04.2016 № 304-ЭС15-20061 по делу № А46-12910/2013). Исходя из совокупности установленных в рамках настоящего обособленного спора обстоятельств судебная коллегия соглашается с выводом суда первой инстанции об отсутствии оснований для признания оспариваемой сделки на основании положений ст. 10 ГК РФ . Несогласие заявителя с оценкой, установленных по делу обстоятельств не может являться основанием для отмены судебного акта. Обращаясь с апелляционной жалобой, заявителем не представлено в материалы дела надлежащих и бесспорных доказательств в обоснование своей позиции, доводы заявителя, изложенные в апелляционной жалобе, не содержат фактов, которые были бы не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Так как доводы апелляционной жалобы не опровергают выводов суда, нарушений норм материального и процессуального права, являющихся основанием к безусловной отмене судебного акта по статье 270 АПК РФ , не установлено, суд апелляционной инстанции приходит к выводу о том, что определение Арбитражного суда Самарской области от 29 июля 2024 года по делу №А55-20267/2023 является законным и обоснованным. Апелляционная жалоба удовлетворению не подлежит. Руководствуясь статьями 266 - 272 Арбитражного процессуального кодекса Российской Федерации, Одиннадцатый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