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23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Архитектурно-строительные решения АС-1 в части разработки объемно-планировочной структуры;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Планировочная организация земельного участка;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Архитектурные решения экстерьеров здания;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Карточки технических решений;</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Коллажи интерьерных решений. В соответствии с техническим заданием (приложение № 1 к контракту) на 1-ом этапе по пункту 10 графика выполнения работ были разработаны и согласованы технические решения, являющиеся частью рабочей документации. На основании данных согласованных решений разрабатывался полный комплект рабочей документации на 2-ом этапе выполнения работ. Таким образом, по мнению истца, первый этап работ – с момента заключения контракта по 16.12.2022 в соответствии с пунктом 1.4. контракта исполнителем выполнен в полном объеме: - выполнено комплексное обследование здания в части конструктивной схемы, объемно-планировочных решений, инженерного обеспечения здания; - выдан и согласован заказчиком технический отчет по комплексному обследованию здания; - предоставлена справка об отсутствии необходимости выполнения историко-культурной экспертизы; - выполнены и согласованы с заказчиком объемно-планировочные решения здания, технологические решения, благоустройство и озеленение территории, общее цветовое решение при оформлении фасадов здания, коллажи интерьерных решений. Дальнейшая переписка также подтверждает ход исполнения контракта со стороны исполнителя, рекомендации и утверждения со стороны заказчика и со стороны иных организаций, задействованных по данному контракту. Так, в адрес заказчика направлены письма: - № 381 от 24.08.2023 – письмо с просьбой согласования в 10-дневный срок дизайн-проекта в части полов, потолков, светильников. Ответ от заказчика не получен. - № 390 от 05.09.2023 – исполнитель повторно направил запрос – письмо с просьбой согласовать дизайн-проект в части полов, потолков и выбору светильников либо направить замечания. Ответ от Заказчика с предложениями и замечаниями по дизайн-проекту получен 07.09.2023 № 89-178-1/10121-09/6524. Исполнитель учел пожелания заказчика и направил корректировки дизайн-проекта письмом от 12.09.2023 № 393. Дополнительно 22.09.2023 на электронный адрес исполнитель направил заказчику недостающие данные. Ответ от Заказчика по согласованию либо замечаниям откорректированного дизайн-проекта не получен, что подтверждается письмом заказчика от 09.10.2023 № 435. Ответ от заказчика после констатации указанного факта получен исполнителем 25.09.2023 – письмо № 89-178-1/10121-09/7795: дизайн полов, потолков и типов светильников согласован. Таким образом, заказчик, затягивая время согласования либо выдачи предложений и замечаний по предоставленной ему исполнителем документации, вплоть до игнорирования, действовал необоснованно, что впоследствии легло в основу решения заказчика об одностороннем расторжении контракта. Исполнитель отрабатывал замечания, а от заказчика на отработанные замечания поступали новые, ранее не озвученные. Процесс отработки поступивших замечаний и внесения исправлений исполнителем в документацию приводил к детальному мониторингу ранее внесенных изменений, а появление новых замечаний значительно усложняло работу по систематизации корректировки документации. 08.11.2023 сопроводительным письмом № 466-СОШ6 в адрес заказчика для согласования либо направления замечаний направлена рабочая документация разделов ГП, АС1, АС2, ВК, ОВ, ОДИ, АУОС, СОУЭ, СОТ, ТХ, ЭО, ТБЭ, ЭЭ (далее – «РД») с указанием того, что разделы ЭМ, ЭС, ПОС, РР (Дополнительные разделы) будут направлены дополнительно. Дополнительные разделы взаимосвязаны с направленными 08.11.2023 «РД» и подлежат корректировке только после согласования либо выявления замечаний в «РД». Письмом от 23.11.2023 № 490-СОШ6 заказчику продублированы через ЕИС разделы рабочей документации по объекту, т.к. ответа заказчика на письмо от 08.11.2023 № 466-СОШ6 не было, что подтверждается письмом исполнителя от 23.11.2023 №497-СОШ6. Истец считает, что данный факт свидетельствует о том, что заказчик действовал небрежно, халатно, и намеренно затягивал согласование представленной исполнителем рабочей документации. В ответ получено письмо заказчика от 23.11.2023 № 89-178-1/10121-09/8541 о направлении отрицательного заключения проектной документации и акта приемной комиссии. Как указывает истец, отрицательным заключением заказчика и актом приемной комиссии (от 23.11.2023 № 89-178-1/10121-09/8541) не предоставлена исполнителю возможность внесения правок в представленную «РД» с последующей отправкой проектной документации для прохождения государственной экспертизы в части определения достоверности сметной стоимости. Письмом от 24.11.2023 № 501-СОШ6 исполнитель выразил свое несогласие с отрицательным заключением заказчика от 23.11.2023 № 89-178-1/10121-09/8541. 24.11.2023 исполнитель направил письмо № 502-СОШ6 о запросе документации для прохождения государственной экспертизы достоверности сметной стоимости. От заказчика 27.11.2023 получен отрицательный ответ № 89-178-1/10121-09/8618, мотивируя тем, что результат выполненных исполнителем работ не может быть принят для прохождения государственной экспертизы достоверности сметной стоимости. 27.11.2023 Исполнитель письмом № 506-СОШ6 в ответ на письмо от 23.11.2023 № 89-178-1/10121-09/8541 направляет в адрес заказчика откорректированную рабочую документацию 030322-Н-Ш6-ОДИ и ответы на замечания. 28.11.2023 заказчик размещает решение об одностороннем отказе от исполнения муниципального контракта от 05.03.2022 № 0190300003722000036. При получении уведомления от заказчика о расторжении в одностороннем порядке исполнителем было направлено возражение в адрес заказчика (№ 528 от 11.12.2023). Таким образом, по мнению истца, с учетом вышеизложенной переписки претензии заказчика по поводу неисполнения контракта, затягивания исполнения контракта документально не подтверждены. Исполнитель не имел намерений уклоняться от исполнения контракта, неоднократно обращался к заказчику с целью урегулировать вопросы по контракту. Исполнитель действовал добросовестно, в полном соответствии с требованиями контракта, законодательства Российской Федерации, обычаями делового оборота. Длительный срок рассмотрения заказчиком направляемых исполнителем проектных решений, их согласований либо выдачи предложений и замечаний, привели к фактическому сроку предпроектной проработки продолжительностью семь месяцев. Техническим заданием контракта не предусматривалась проработка 3D-визуализации элементов интерьера, соответственно, со стороны исполнителя был выполнен и выдан заказчику на согласование альбом эскизной проработки интерьерных решений в соответствии с Техническим заданием (письмо исполнителя от 24.08.2023 № 381). Однако, на ВКС 04.09.2023 представителем технического отдела заказчика было обозначено, что в плоскостном виде проектные решения приняты не будут. В целях исполнения контракта исполнителем принято решение своими силами и за счет собственных средств выполнить требование заказчика, не предусмотренное контрактом, и предоставить 3D-визуализацию интерьерных решений, дополнив ранее выданный альбом. Данные работы выполнялись исполнителем в срок вплоть до 11.12.2023 (приостановлены в результате решения заказчика об одностороннем отказе от исполнения Контракта). Протоколы по результатам ВКС заказчиком подписывались спустя длительное время, тем самым препятствуя исполнителю в принятии важных проектных решений. Истец считает, что указанные выше доводы также подтверждают добросовестность и заинтересованность исполнителя в исполнении контракта. Таким образом, согласно доводам ООО «АКБ Архетип», решение заказчика об одностороннем отказе от исполнения контракта необоснованным и преждевременным. Исполнитель был готов предоставить рабочую документацию по контракту для прохождения государственной экспертизы достоверности сметной стоимости. Кроме того, со стороны заказчика в нарушение пунктов 11.2, 11.3 муниципального контракта от 05.03.2022 № 0190300003722000036 незаконно и необоснованно подано обращение в Управление Федеральной антимонопольной службы по Ямало-Ненецкому автономному округу (далее – УФАС по ЯНАО) о недобросовестности со стороны исполнителя, а также подано в Эй-Би-Ай Банк требование от 18.01.2024 № 89-178-1/10121-09/272 об осуществлении уплаты денежной суммы по банковской гарантии в полном объеме на основании решения от 28.11.2023 об одностороннем отказе от исполнения муниципального контракта. Претензию с указанием на намерение в одностороннем порядке отказаться от исполнения муниципального контракта заказчик в адрес исполнителя не направлял, что, по мнению истца, является нарушением пунктов 11.2, 11.3 контракта. Ссылаясь на изложенные обстоятельства, ООО «АКБ Архетип» направило в адрес МУ «ДМЗ» письмо № 528 от 11.12.2023 с возражениями на решение об одностороннем отказе от исполнения контракта с требованием отменить решение и предоставить все необходимые согласования для завершения работ по контракту. Поскольку требования истца оставлены ответчиком без исполнения, ООО «АКБ Архетип» обратилось в суд с настоящим иском. Отказ в удовлетворении исковых требований послужил причиной для подачи истцом апелляционной жалобы, при рассмотрении которой апелляционный суд учел следующее. Статьей 8 Гражданского кодекса Российской Федерации (далее – ГК РФ) в качестве оснований возникновения гражданских прав и обязанностей указаны основания, предусмотренные законом и иными правовыми актами, а также действия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силу статьи 307 ГК РФ обязательства возникают из договора, вследствие причинения вреда и из иных оснований, указанных в ГК РФ. В силу части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 частью 1 статьи 763 ГК РФ подрядные строительные работы (статья 740), проектные и изыскательские работы (статья 758),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регулирует Федеральный закон от 05.04.2013 № 44-ФЗ «О контрактной системе в сфере закупок товаров, работ, услуг для обеспечения государственных и муниципальных нужд» (далее – Закон № 44-ФЗ). В силу статьи 450 ГК РФ изменение и расторжение договора возможны по соглашению сторон, если иное не предусмотрено ГК РФ, другими законами или договором. Согласно статье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ГК РФ,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 (части 8, 9 статьи 95 Закона № 44-ФЗ). В соответствии с частью 2 статьи 715 ГК РФ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Пунктом 10.1 спорного контракта установлены аналогичные положения. Таким образом, в силу указанных норм действующего законодательства и условий заключенного контракта, заказчику предоставлено законное право отказаться в одностороннем порядке от исполнения контракта при наличии соответствующих условий. Согласно части 1 статьи 708 ГК РФ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Как указано выше, в соответствии с пунктом 1.4 контракта исполнитель обязуется выполнить работы: 1 этап – с момента заключения контракта по 16.12.2022; 2 этап – с 17.12.2022 по 20.11.2023 в соответствии с графиком выполнения работ (приложение № 3 к контракту). Вместе с тем достаточных и допустимых доказательств, свидетельствующих о выполнении исполнителем работ в полном объеме в указанный срок, ООО «АКБ Архетип» в материалы настоящего дела не представлено. Кроме того, 11.12.2023 учреждением в УФАС по ЯНАО направлено обращение о включении информации о ООО «АКБ Архетип» (исполнителе) в реестр недобросовестных поставщиков и решение об одностороннем отказе от исполнения контракта. Далее, в результате проведения внеплановой проверки в соответствии с пунктом 5 части 15 статьи 99 Закона № 44-ФЗ, комиссией УФАС по ЯНАО в действиях заказчика нарушений установлено не было. По итогам проведенной проверки, комиссия пришла к выводу о недобросовестном поведении исполнителя, выразившемся в ненадлежащем исполнении требований законодательства о контрактной системе в части исполнения обязательств по контракту, исполнитель обязательства не исполнил. 15.12.2023 комиссией УФАС по ЯНАО вынесено решение № 089/10/104-983/2023 о включении в реестр недобросовестных поставщиков сроком на два года информации об ООО «АКБ Архетип» и сведений о лице, исполняющим функции единоличного исполнительного органа. МУ «ДМЗ» в обоснование отказа от исполнения контракта также ссылается на недостатки работ, которые были зафиксированы в переписке сторон, отрицательных заключениях от 17.10.2023 и от 23.11.2023. Как следует из отрицательных заключений заказчика, работы выполнены не в соответствии с условиями муниципального контракта, не в полном объеме (не все разделы представлены на рассмотрение); отчетные документы, предоставленные исполнителем, не соответствуют условиям муниципального контракта и требованиям законодательства Российской Федерации. Допустимые доказательства, опровергающие указанные выводы заказчика, в материалы дела не представлены. С учетом изложенного судебная коллегия полагает, что учреждение обоснованно реализовало свое право на односторонний отказ от исполнения контракта, в связи с чем не усматривает оснований для признания решения ответчика от 28.11.2023 об одностороннем отказе от исполнения муниципального контракта № 0190300003722000036 от 05.03.2022 недействительным. Доводы апеллянта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не могут служить основанием для отмены обжалуемого судебного акта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(статья 71 АПК РФ ). Проанализировав материалы дела в порядке статьи 71 АПК РФ , апелляционная коллегия пришла к выводу, что, отказав в удовлетворении исковых требований ООО «АКБ Архетип», суд первой инстанции принял правомерное решение. Суд апелляционной инстанции считает, что суд первой инстанции полно исследовал и установил фактические обстоятельства дела, дал надлежащую оценку представленным доказательствам и правильно применил нормы материального права, не допустив при этом нарушений процессуального закона. Принятое по делу решение суда первой инстанции подлежит оставлению без изменения, апелляционная жалоба – без удовлетворения. По правилам статьи 110 АПК РФ расходы по уплате государственной пошлины по апелляционной жалобе относятся на истца. Руководствуясь пунктом 1 статьи 269 , статьей 271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