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признает исковые требования истца в размере: 113 248 руб. 10 коп.. расходы по уплате государственной пошлины в размере 2 368 руб. 50 коп., а всего: 115 616 руб. 60 коп.2. Истец признает требования ответчика в общем размере 502 149 руб. 97 коп.: 2.1. Стоимости восстановительного ремонта нежилого помещения, принадлежащего ответчику, расположенного по адресу: 446205, &lt;...&gt;, нежилое помещение общей площадью 185,8 кв. м на цокольном этаже (с кадастровым номером 63:04:0202032:2989) в размере 407 149 руб. 97 кон. 2.2. Стоимость услуг клининга, возникших в результате затопления нежилого помещения в размере 20 000 руб. 2.3. В размере 30 000 руб. расходов ответчика на проведение экспертного исследования по определению причины затопления и стоимости восстановительного ремонта, возникшего по вине истца, в результате затопления с вышерасположенных этажей, и затоплением фекалиями с канализации. 2.4. Истец частично признает требования ответчика, а именно в размере 45 000 руб.расходов ответчика на юридические услуги, возникшие в результате затопления.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целях урегулирования возникшего спора стороны договариваются урегулировать требования, изложенные в п. 1 и п. 2 настоящего мирового соглашения сторон следующим образом: 3.1. Истец проводит собственными силами и за свой счет ремонтные работы повосстановительному ремонту нежилого помещения, расположенного по адресу: 446205,&lt;...&gt;, нежилое помещение общейплощадью 185,8 кв. м на цокольном этаже (с кадастровым номером 63:04:0202032:2989) втечение 60 календарных дней со дня утверждения настоящего мирового соглашения вследующем объеме: Раздел 1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Разборка плинтусов: деревянных и из пластмассовых материалов - 155,7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Снятие наличников - 131,9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Снятие дверных (оконных) приборов: врезных - 11 шт.;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Снятие дверных полотен - 17,2 кв.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Демонтаж дверных коробок: в каменных стенах с отбивкой штукатурки в откосах - 11 шт.;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Установка блоков во внутренних дверных проемах: в каменных стенах 19,9 кв.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Блок дверной деревянный внутренний распашной глухой, площадь до 2,0 кв. м, материал комбинированный с покрытием из полимерных пленок - 19,9 кв.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Окрашивание водоэмульсионными составами поверхностей стен, ранее окрашенных: водоэмульсионной краской с расчисткой под демонтированными плинтусами - 387,7 кв.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Установка и крепление наличников - 131,9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Наличник, ширина 70-75 мм - 124,9248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Устройство плинтусов поливинилхлоридных: на винтах самонарезающим - 155, 7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Плинтус для полов ПВХ, размеры 19х48 мм - 157,257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Затирка швов между плитками ранее облицованных поверхностей с применением сухой смеси - 154,1 кв. 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Смеси сухие водостойкие для затирки межплиточных швов шириной 1-6 мм (различная цветовая гамма) - 0,18492 т; Вывоз мусора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Перевозка 1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расстоянии 15 км - 1,529 т;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Погрузка в автотранспорте средство: мусор строительный с погрузкой вручную - 1 529 т. 3.2. Ответчик обязан в течение 5 дней передать истцу помещения в целях проведениявосстановительного ремонта по акту приема передачи. 3.3. Истец обязан провести ремонтные работы качественно, в соответствии с требованиями действующего законодательства. 3.4. По результатам выполнения восстановительною ремонта нежилого помещения истец обязан в течение 5 дней со дня выполнения работ передать результат выполненных работ ответчику по акту выполненных работ. 3.5. Ответчик обязуется принять выполненные работы, в течение 5 дней со дня предъявления их истцом к приемке. 3.6. Истец вправе исполнить обязательство по проведению восстановительного ремонта до срока, указанного в п. 3.1. настоящего мирового соглашения. Стороны вправе изменить перечень работ и объем восстановительного ремонта, согласованного в п. 3.1 настоящего мирового соглашения. 3.7. Ответчик выплачивает истцу стоимость коммунальных услуг в размере: 113 248 руб. 10 коп., а также государственную пошлину в размере 2 368 руб. 50 коп., а всего 115 616 руб. 60 коп. в срок до 01.02.2025. 3.8. Истец выплачивает ответчику стоимость расходов ответчика на проведениеэкспертного исследования по определению причины затопления и стоимостивосстановительного ремонта в размере 30 000 руб., стоимость услуг клининга в размере20 000 руб., расходы на юридические услуги в размере 45 000 руб.. а всего 95 000 руб. всрок до 01.02.2025.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нарушения истцом срока, установленного п. 3.1 настоящего мирового соглашения, ответчик вправе предъявить к принудительному взысканию исполнительный лист по делу № А55-13915/2024 на выполнение работ, установленных п. 3.1 настоящего мирового соглашения и/или начислить неустойку за просрочку выполнения работ в размере 0,1% от стоимости восстановительного ремонта в размере 407 149 руб. 97 коп. за каждый день просрочки.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нарушения ответчиком срока, установленного п. 3.7 настоящего мирового соглашения, истец вправе предъявить к принудительному взысканию исполнительный лист по делу № А55-13915/2024 на остаток задолженности, а также начислить ответчику пени в размере 0,1% на сумму долга за каждый день просрочки.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нарушения истцом срока, установленного п. 3.8. настоящего мирового соглашения, ответчик вправе предъявить к принудительному взысканию исполнительный лист по делу № А55-13915/2024 на остаток задолженности, а также начислить истцу пени в размере 0.1% на сумму долга за каждый день просрочки.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настоящего мирового соглашения подтверждают, что последствия заключения мирового соглашения, предусмотренные ст.ст. 150 , 151 АПК РФ , сторонам известны и понятны.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и истец подтверждают, что им известно о том. что в силу ст. 142 Арбитражного процессуального кодекса Российской Федерации мировое соглашение исполняется лицами, его заключившими, добровольно в порядке и в сроки, которые предусмотрены этим соглашением.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соглашение, не исполненное добровольно, подлежит принудительномуисполнению по правилам раздела VII АПК РФ на основании исполнительного листа,выдаваемого арбитражным судом по ходатайству лица, заключившего мировоесоглашение.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Условия, предусмотренные настоящим мировым соглашением, являютсяокончательными и в полном объеме определяют взаимные обязательства Сторон, в томчисле размер задолженности Ответчика за коммунальные услуги, размер стоимостивосстановительного ремонта помещения Ответчика, возникшего по вине истца, пени,штрафные санкции, убытки и иные расходы Сторон, прямо или косвенно связанных спредметом настоящего спора. С подписанием настоящего мирового соглашения стороныотказываются в полном объеме от остальных требований, в том числе и материальных врамках предмета настоящего спора.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не нарушает права и законные интересы другихлиц и не противоречит закону.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вступает в силу после его утвержденияОдиннадцатым арбитражным апелляционным судом и действует до полного исполнениясторонами своих обязательств. Производство по делу №А55-13915/2024 прекратить. Возвратить обществу с ограниченной ответственностью "Городские сети" (ИНН &lt;***&gt;) из федерального бюджета государственную пошлину за подачу апелляционной жалобы в размере 1 500 рублей, уплаченную по платежному поручению №102 от 15.07.2024. Постановление вступает в законную силу со дня его принятия и может быть обжаловано в двухмесячный срок в Арбитражный суд Поволжского округа через суд первой инстанции по основаниям, предусмотренным частью 3 статьи 288.2 Арбитражного процессуального кодекса Российской Федерации. Судья А.Г. Котельников Суд: 11 ААС (Одиннадцатый арбитражный апелляционный суд) (подробнее) Истцы: ООО "МИРТ" (ИНН: 6330034312) (подробнее) Ответчики: ООО "Городские сети" (подробнее) Судьи дела: Котельников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