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Стороны пришли к соглашению о расторжении договора уступки требования (цессии) от 12 марта 2021 года с момента подписания настоящего соглашения.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момента подписания соглашения требование к ООО «Юрис» о взыскании и получения задолженности за аренду земельного участка с кадастровым номером 40:23:100201:38 по договору №8 аренды, находящегося в государственной (неразграниченной) собственности земельного участка от 09 июля 2017 года а также неустойку за несвоевременное выполнение обязательств должником, а именно задолженность по арендной плате по договору №8 от 09.07.2017 за период с 31.07.2017 по 12.03.2021 в размере 12 394 311 рублей 42 копеек, неустойку за невыполнение условий по договору №8 от 09.07.2017 за период с 01.01.2018 по 12.03.2021 в размере 1 247 644 рубля 26 копеек считается переданным цеденту. Договор об уступке права расторгнут добровольно сторонами, стороны возвращены в первоначальное положение. При этом обязательства должника остаются неизменными: замены лиц, обладающего правом требования исполнения денежного обязательства, не изменила его размера, новых обязательств не возникло. Доказательств, безусловно свидетельствующих о злоупотреблении сторонами правом, в материалах дела не имеется. Доказательств, что соглашение о расторжении договора уступки требования (цессии) от 12.03.2021 от 30.09.2021, является недействительной сделкой, в материалах дела также не имеется. Какие-либо доказательства, указывающие на то, что сделка по заключению соглашения о расторжении договора уступки требования (цессии) от 12.03.2021 от 30.09.2021, явно и очевидно направлена на причинение вреда должнику в материалы дела не представлены. По общему правилу личность кредитора не имеет значения для уступки требования по денежному обязательству. При указанных обстоятельствах, суд области пришел к обоснованному выводу об отказе в удовлетворении заявления общества с ограниченной ответственностью «Сапсан» о замене кредитора в рамках дела о несостоятельности (банкротстве) общества с ограниченной ответственностью «ЮРИС». В силу пункта 6 статьи 16, статьи 100 Федерального закона № 127-ФЗ «О несостоятельности (банкротстве)» требования кредиторов рассматриваются арбитражным судом для проверки их обоснованности и наличия оснований для включения в реестр требований кредиторов.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 разъяснено, что при установлении требований кредиторов в деле о банкротстве судам следует исходить из того, что установленными могут быть признаны только требования, в отношении которых представлены достаточные доказательства наличия и размера задолженности. Как следует из материалов дела, между Администрацией Муниципального района «Хвастовичский район» Калужской области и обществом с ограниченной ответственностью «Юрис» заключен договор аренды земельного участка № 8 от 09 июля 2017 года, в соответствии с условиями которого кредитор обязался передать должнику на праве аренды земельный участок с кадастровым номером №40:23:100201:38, а должник - принять и своевременно вносить арендную плату в размере и сроках предусмотренных договором. В соответствии со статьей 606 Гражданского кодекса Российской Федерации по договору аренды (имущественного найма) арендодатель (наймодатель) обязуется предоставить арендатору (нанимателю) имущество за плату во временное владение и пользование или во временное пользование. В силу пункта 1 статьи 614 Гражданского кодекса Российской Федерации арендатор обязан своевременно вносить плату за пользование имуществом (арендную плату). Порядок, условия и сроки внесения арендной платы определяются договором аренды. Согласно статье 622 Гражданского кодекса Российской Федерации при прекращении договора аренды арендатор обязан вернуть арендодателю имущество в том состоянии, в котором он его получил, с учетом нормального износа или в состоянии, обусловленном договором. Если арендатор не возвратил арендованное имущество либо возвратил его несвоевременно, арендодатель вправе потребовать внесения арендной платы за все время просрочки. На основании пункта 3 части 1 статьи 8 Гражданского кодекса Российской Федерации гражданские обязанности возникают из судебного решения, установившего эти обязанности. В соответствии с ч. 1 ст. 16 Арбитражного процессуального кодекса Российской Федерации вступившие в законную силу судебные акты арбитражного суда являются обязательными для всех. Решением суда Арбитражного суда Калужской области от 17 декабря 2018 года по делу № А23-6616/2018 суд взыскал с общества с ограниченной ответственностью «ЮРИС» в пользу администрации Муниципального района «Хвастовичский район» задолженность в размере 2 442 337 руб. 15 коп., неустойку - 50 802 руб. 05 коп. Решением суда Арбитражного суда Калужской области от 21 февраля 2020 года по делу № А23-8516/2019 суд взыскал с общества с ограниченной ответственностью «ЮРИС» в пользу администрации Муниципального района «Хвастовичский район» задолженность в размере 3 708 250 руб. и неустойку в размере 353 527 руб. 99 коп., всего - 4 061 777 руб. 99 коп. Таким образом, ООО «ЮРИС» имел перед администрацией Муниципального района «Хвастовичский район» задолженность в размере 8 372 399 руб. 65 коп. - основной долг, 682 847 руб. 33 коп. - неустойка. Данные обязательства возникли у ООО «ЮРИС» по делу № А23-6616/2018 с 18 января 2019 года, а по делу № А23-8516/2019 с 23 марта 2020 года. Ввиду того, что договорные обязательства между должником и кредитором не прекращены, арендная плата по договору, а также пеня за просрочку исполнения обязательств продолжали начисляться, то на дату подачи в Арбитражный суд Калужской области заявления о признании должника банкротом (10 февраля 2020 года) данная задолженность составила: 1) основной долг по арендной плате: -по решению суда от 17 декабря 2018 года по делу № А23-6616/2018 с 26 декабря 2017 года по 30 июня 2018 года составил - 2442337,15 руб.; -по решению суда от 14 ноября 2019 года по делу №А23-8516/2019 с 01 июля 2018 года по 30 июня 2019 года составил - 3708250,00 руб.; -по договору аренды с 01 июля 2019 года по 10 февраля 2020 года - 2221812,50 руб.; 2) неустойка (пени): - по решению суда от 17 декабря 2018 года по делу № А23-6616/2018 с 03 октября 2017 года составила - 50802,05 руб.; - по решению суда от 14 ноября 2019 года по делу №А23-8516/2019 с 03 июля 2018 года по 01 июля 2019 года составила- 353527,99 руб.; - по договору аренды с 02 июля 2019 года по 31 декабря 2019 года составила- 278517,29 руб. В отзывах внешний управляющий не возражал против включения указанной задолженности (с учетом уточнения) в реестр требований кредиторов общества с ограниченной ответственностью «ЮРИС». Доказательств погашения должником возникшей и предъявленной заявителем задолженности в материалы дела не представлено. Наличие задолженности не оспорено и подтверждено достаточными доказательствами. В связи с изложенным, требование заявителя в составе третьей очереди 8 372 399 руб. 65 коп. - основной долг, 682 847 руб. 33 коп. - неустойка, является обоснованным, в связи с чем включено в реестр требований кредиторов в соответствии со статьей 100 Федерального закона от 26.10.2002 № 127-ФЗ «О несостоятельности (банкротстве)». Рассмотрев доводы апелляционной жалобы, судебная коллегия приходит к выводу об их необоснованности. Как следует из материалов дела, ФИО1 являлся руководителем должника. Требования кредитора основаны на вступивших в законную силу судебных актах, которые были приняты в период руководства ФИО1 ООО «Юрис». При этом, каких-либо возражений относительно размера задолженности, в период рассмотрения исковых требований, им, как руководителем должника, не заявлялось. Более того, вышеуказанными решениями суда, заложенность была взыскана за период с 01.07.2018-30.06.2019,с 26.12.2017-30.06.2018. То есть, указанные в апелляционной жалобе перечисления были произведены до образования задолженности, взысканной по решениям суда. Кроме того, как следует из расчета задолженности по арендной плате (т. 1 л.д. 96), указанные в апелляционной жалобе перечисления были учтены при расчёте задолженности по договору аренды. Фактические обстоятельства, имеющие существенное значение для разрешения спора, установлены судом на основании полного и всестороннего исследования имеющихся в деле доказательств, им дана надлежащая правовая оценка. Вопреки требованиям статьи 65 Арбитражного процессуального кодекса Российской Федерации заявителем апелляционной жалобы не представлены в материалы дела надлежащие и бесспорные доказательства в обоснование своей позиции. Требование Администрации основано на вступивших в силу судебных актах, а также на договоре аренды, наличие такой задолженности не оспорено. Несогласие лиц, участвующих в деле, с оценкой имеющихся в деле доказательств и толкованием судом норм законодательства Российской Федерации, подлежащих применению в деле, не свидетельствует об ошибках, допущенных судом при рассмотрении дела. Доводы апелляционной жалобы не опровергают выводы суда первой инстанции, не подтверждают неправильное применение судом норм материального и процессуального права, в связи с этим не могут служить основанием для отмены судебного акта. Руководствуясь статьями 266 , 268 , 269 , 272 Арбитражного процессуального кодекса Российской Федерации, Двадцатый арбитражный апелляционный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