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 механизм ДТП, имевшего место 29.04.2022 с участием автомобиля Mersedes-Ben S-class, VIN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Какие повреждения были образованы на автомобиле Mersedes-Ben Sclass, VIN &lt;***&gt; в результате наезда на бордюр по заявленному событию 29.04.2022.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объем работ, проведенный ИП ФИО5, при осуществлении восстановительного ремонта автомобиля Mersedes-Ben S-class, VIN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Соответствует ли объем произведенных работ объёму, указанному в заказ-наряде № 5262 от 15.08.2022 (произведена замена деталей, указанных в акте выполненных работ, как замененные).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Определить стоимость восстановительного ремонта транспортного средства Mersedes-Ben S-class, VIN &lt;***&gt;, по факту ДТП от 29.04.2022, с учетом исключения повреждения, не относящиеся к рассматриваемому случаю. Согласно экспертному заключению ООО «Оценка.Бизнес.Развитие» № 34 от 07.04.2024: По 1 вопросу: Каков механизм ДТП, имевшего место 29.04.2022 с участием автомобиля Mercedes Benz S-class, VIN &lt;***&gt;: Механизм рассматриваемого ДТП выглядел следующим образом: Автомобиль Mercedes Benz S-class, VIN &lt;***&gt;, г.н. P022TP 02RUS двигался прямо по правой крайней полосе по а/д Аэропорт - Уфа, в районе ул. Сарапульская д. 58, водитель а/м, уходя от столкновения с неустановленным ТС, повернул вправо, в результате чего совершил наезд на бордюрный камень по ходу своего движения с правой стороны и остановился на тротуаре. По 2 вопросу: Какие повреждения были образованы на автомобиле Mercedes Benz S- class, VIN &lt;***&gt; в результате наезда на бордюр по заявленному событию 29.04.2022 г.: На автомобиле Mercedes Benz S- class, VIN &lt;***&gt; 1A058037 в результате наезда на бордюр по заявленному событию 29.04.2022, образованы следующие повреждения: Облицовки переднего бампера, облицовки правой бампера переднего, решетки бампера переднего, спойлера переднего нижнего (хромированный молдинг), декоративной накладки передней правой (молдинга нижнего правого решетки), молдинга нижнего решетки переднего бампера правого, облицовки порога правой, настила пола правого (защиты днища правой), колесного диска переднего правого, автошины переднего правого колеса, облицовки передней нижней правой (пыльника бампера правого), облицовки передней (защиты ДВС нижней пластиковой), воздуховода бампера переднего левого (кронштейна решетки левой), воздуховода бампера переднего правого (кронштейна решетки правой), кронштейна бампера наружного переднего правого (кронштейна внутреннего правого каркаса бампера), кронштейна бампера внутреннего переднего правого (кронштейна внутреннего правого каркаса бампера), кронштейна внутреннего правого бампера переднего (кронштейна внутреннего решетки), подкрылка переднего правого передней части, подкрылка переднего правого задней части, конденсатора кондиционера, тяги рычага передней правой, рулевой тяги внутренней передней правой, наконечника рулевой тяги передней правой наружной, системы регулировки воздуха нижней радиаторов (жалюзи), радиатора ДВС переднего, облицовки радиатора нижней (пластиковой), крепления правого радиатора (кронштейна), радиатора низкой температуры (заднего), крепления дополнительного насоса (кронштейна), крепления абсорбера правого (кронштейна крепления защиты, пыльника), кронштейна подкрылка передней правого. Не могло быть образовано повреждение стекла ветрового окна. По 3 вопросу: Определить объем работ проведенный ИП ФИО5 при осуществлении восстановительного ремонта автомобиля Mercedes Benz Sclass, VIN &lt;***&gt; - приведен в таблице на л.д. 95-96 том 2. По 4 вопросу: По объему произведенных работ объему, указанному в заказ-наряде № 5262 от 18.08.2022 (произведена замена деталей, указанных в акте выполненных работ, как замененные) составлена таблица на л.д. 96-98 том 2. По 5 вопросу: Стоимость восстановительного ремонта транспортного средства Mercedes Benz S- class, VIN &lt;***&gt;, по факту ДТП от 29.04.2022, с учетом исключения повреждений, не относящихся к рассматриваемому случаю, составляет: 1 453 700 руб. В апелляционной жалобе ответчик не соглашается с данным заключением, указывает на его недостатки, в том числе, со ссылкой на полученную им рецензию (т. 2, л. д. 116-123). Так, по мнению подателя апелляционной жалобы, в заключении неверно определена стоимость нормо-часа, поскольку на дату ДТП апрель 2022 года в Уфе у авторизованного ремонтника, согласно справочнику ООО «Прайс-Н», стоимость составляет 1225 руб. Вместе с тем, ответчиком необоснованно не приняты во внимание следующие обстоятельства. На момент возникновений правоотношений между сторонами, компания Mercedes-Benz прекратила свою деятельность на территории Российской Федерации, и в частности на территории Республики Башкортостан, после чего частично прекратилась поставка комплектующих изделий для данного вида автомобиля, а их цена существенно возросла. Истец оплатил стоимость работ осенью 2022. Кроме того, согласно условиям договора страхования, стоимость ремонта определяется на дату ремонта, а не на дату ДТП (п. 12.4.1., 12.4.3. Правил страхования). В то же время, ответчик в подтверждение своего довода о необходимости проведения расчета стоимости нормо-часа иным способом не представил правового и документального подтверждения необходимости использования такого способа (статьи 9 , 65 Арбитражного процессуального кодекса Российской Федерации). Таким образом, экспертом даны мотивированные и последовательное пояснения относительно порядка расчета и составляющих расчета, в связи с чем, само по себе несогласие подателя апелляционной жалобы с порядком определения экспертом нормо-часов, которые использованы в заключении, не отменяет самостоятельности и мотивированности судебного экспертного исследования, и того обоснования, которое экспертом изложено. Вопреки доводам подателя апелляционной жалобы страхователем в изложенной части предъявлены не абстрактные величины, которые могли быть затрачены для проведения восстановительного ремонта, но которые уже фактически затрачены для проведения работ. Указанные фактические затраты на стороне истца возникли по причине неисполнения ответчиком принятых обязательств, являются вынужденными и находятся в прямой причинно-следственной связи с поведением профессионального участника спорных правоотношений, а именно, страховщика – ответчика по делу, являются разумными, относимыми и документально подтвержденными, в связи с чем, оснований для их критической оценки не выявлено. На основании изложенного, вопреки доводам апелляционной жалобы, определенный экспертом расчет нормо-часа не подлежит критической оценке. Кроме того, ответчик полагает, что экспертом неверно определена стоимость комплектующих изделий. Судебный эксперт при определении стоимости восстановительного ремонта использует стоимость на комплектующие изделия, указанные в заказ-наряде ИП ФИО2, однако, судебный эксперт не обращает внимание, что исследуемое ТС находится на гарантийном сроке эксплуатации и стоимость комплектующих изделий должна рассчитываться на основании стоимости у авторизованных ремонтников, однако, ИП ФИО2 не является авторизованным ремонтным центром в регионе. Используемые экспертом для определения стоимости запасных частей интернет-ресурсы не предусматривают наличие архивных данных по стоимости, на указанную дату, а отражают стоимость комплектующих изделий на дату производства запроса (дата составления заключения). В возмещаемые страховщиком затраты на восстановительный ремонт, вызванный страховым случаем, включаются расходы на запасные части (включая стоимость доставки запасной части к месту ремонта), расходные материалы и работы, определяемые согласно среднерыночным расценкам на нормо-часы, запасные части и расходные материалы, действующим в регионе проведения ремонта поврежденного транспортного средства, дополнительного оборудования. Затраты на приобретение запасных частей и расходных материалов для ремонта поврежденного транспортного средства, дополнительного оборудования, а также затраты на приобретение отдельных частей деталей, узлов, агрегатов, дополнительного оборудования транспортного средства взамен похищенных возмещаются без учета износа, если договором страхования не предусмотрено иное. Для транспортных средств, находящихся на гарантийном сроке эксплуатации, предусмотренном заводом-изготовителем, стоимость восстановительного ремонта страховщик вправе рассчитать на основании расценок на нормо-часы, запасные части и расходные материалы, действующих на официальных дилерских СТОА на территории Российской Федерации. Вместе с тем, из материалов дела следует, и сторонами не оспаривается, что в Республике Башкортостан по состоянию на 2022 год отсутствовал официальный дилер. Доказательств наличия, на указанный период на территории Республики Башкортостан авторизированного ремонтного центра, дилера, официального представителя завода-изготовителя, продавца, которые бы представляли и обеспечивали гарантийные обслуживание, ремонты, сервисное обслуживание, ответчик в суд первой инстанции не представил, а также не предоставил стоимость запасных частей от официального дилера марки спорного аватомобиля. Как следует из экспертного заключения (т.2. л.д. 66) расчет стоимости восстановительного ремонта произведен экспертом в соответствии с требованиями «Методических рекомендаций по проведению судебных автотехнических экспертиз и исследований колесных транспортных средств в целях определения размера ущерба, стоимости восстановительного ремонта и оценки», утв. ФБУ РФЦСЭ при Минюсте России в 2018 году (далее – Методика). В случае документального подтверждения восстановления КТС или его составной части у авторизованного исполнителя ремонта определенной модели КТС применяют цены на оригинальные запасные части на этом предприятии (пункт 7.14 Методики). Согласно судебному заключению, установлено, что при ремонте транспортного средства ИП ФИО2, использовались оригинальные запасные части, стоимость которых и факт приобретения документально подтвержден. В рассматриваемом случае восстановительный ремонт автомобиля произведен и эксперт обоснованно также исходил из затрат по его фактическому восстановлению. Необоснованное завышение стоимости в рассмотренной части не выявлено. Также, отклоняется довод АО «СОГАЗ» о необходимости определения стоимости запасной части на дату ДТП. Как следует из материалов дела, обращаясь к суду первой инстанции с ходатайством о назначении судебной экспертизы (т.1, л.д. 92-93) и формулируя вопросы для эксперта, ответчик не просил определить стоимость ремонта на дату ДТП, в силу того что договором это не предусмотрено. Кроме того, согласно пункту 9.1. Методики, размер ущерба определяется на дату проведения экспертизы, если иное не указано не указано органом досудебного или судебного следствия. Поскольку ответчик самостоятельно формулировал свои вопросы перед экспертом, указание в жалобе на необходимость расчета стоимости на дату ДТП, противоречит условиям договора страхования, а также не отвечает последовательному поведению стороны по делу. Дополнительно следует отметить, что ненадлежащее исполнение страховщиком принятых обязательств повлекло не только нарушение согласованных сроков восстановительного ремонта, необходимость страхователя самостоятельно организовать и провести восстановительный ремонт, но также и ситуацию, при которой в связи с введением в отношении Российской Федерации значительного количества санкций, затруднений логистики, значительно возросла стоимость комплектующих на сложное оборудование, транспортные средства, и указанные негативные риски в рассмотренной части также разумно и обоснованно отнесены судом первой инстанции на сторону страховщика, который самостоятельно ремонт не организовал и не осуществил, и образовавшаяся просрочка повлекла на его стороне возникновение дополнительных рисков, оснований для переложения которых на сторону потерпевшего в настоящем случае не имеется. Помимо изложенного, ответчик в жалобе отметил, что экспертом необоснованно произведен расчет по замене облицовки порога правого. В представленном заключении отсутствуют какие-либо фотоматериалы подтверждающие повреждения облицовки порога правого, а также на основании представленных фотоматериалов с фиксацией повреждений исследуемого ТС облицовка порога правого не имеет повреждений, установить достоверность и обоснованность данных, на основании которых эксперт включил в перечень поврежденных комплектующих изделий и итоговую калькуляцию стоимости восстановительного ремонта комплекс работ по замене облицовки порога правого не представляется возможным. Указанный довод подателя апелляционной жалобы также отклоняется судебной коллегией как необоснованный. В материалы дела ответчиком представлен акт осмотра № 050522151 от 05.05.2022 (т.1, л.д. 129-130). Согласно указанному акту, а именно, листу 2, на транспортном средстве обнаружены следующие повреждения порога правого: в пункте 7 указано, что облицовка порога правого повреждена, и имеются скрытые повреждения порога правого (т.1, оборот л.д. 129). Кроме того, из фотоматериалов, представленных ответчиком в суд первой инстанции, также усматривается, что имеются повреждения указанной запасной части. Экспертом установлено, что правая часть объекта экспертизы (автомобиль) повреждена при контактном взаимодействии с бордюрным камнем. Экспертом отмечено, что исходя из габаритных параметров объекта экспертизы, обстоятельств произошедшего ДТП и размеров бордюрного камня на обочине с правой стороны проезжей части, дорожного полотна в виде ската наискосок, можно сделать вывод о том, что автомобиль совершил наезд на указанный бордюрный камень сначала передним бампером, передним правым колесом, нижней правой частью (пыльник пола), а затем задним правым колесом. Таким образом, экспертом в ответе на первый и второй вопрос судебной экспертизы, проведено подробное исследование, в ответе на которые по первому вопросу в части механизма ДТП, и второму вопросу о перечне повреждений ТС - дан исчерпывающий и однозначный ответ о повреждении порога правого в совокупности с остальными повреждениями. Также ответчик отметил, что каталожные номера деталей не соответствует модификации транспортного средства, что исходя из информации, полученной путем анализа электронных каталогов транспортных средств марки «Mercedes» в части расшифровки идентификационного номера кузова - «&lt;***&gt;», установлен каталожный номер колесного диска «A22340113007Y51» (анализ данных имеется в рецензии на судебную экспертизу от 31.07.2024 года). Согласно представленным в материалах дела доказательствам, на страхование принят автомобиль с установленными на нем колесными дисками. При проведении судебной экспертизы, судебным экспертом колесные диски установленные на транспортном средстве идентифицированы, установлена принадлежность каталожного номера к диску поврежденному в ДТП. Более того согласно пункту1.2.2. Правил страхования диски не являются дополнительным оборудованием, так как дополнительное оборудование транспортного средства - это стационарно установленное на нем (т.е. требующее монтажа), но не входящее в заводскую комплектацию (теле-, радио- и звуковоспроизводящая аппаратура, оборудование салонов, световые, сигнальные устройства, спойлеры, антикрылья, накладки порогов и крыльев), а также элементы брендинга, аэрография и др. На страхование принимается дополнительное оборудование транспортного средства, указанное в договоре страхования, отвечающее требованиям соответствующих стандартов, инструкций по эксплуатации, инструкций предприятий-изготовителей и другой нормативно технической документации. Следовательно, установка дисков не заводской комплектации, и последующее страхование транспортного средства не противоречит условиям заключенного договора. Также, ответчиком в нарушение положений статьи 65 Арбитражного процессуального кодекса Российской Федерации не представлены официальные данные, содержащиеся в каталоге оригинальных запчастей производителя, соответствующие справочнику РСА о стоимости вышеуказанной детали. Кроме того, судебная коллегия отмечает, что при определении деталей каталожные номера могут отличаться, поскольку и модификация автомобиля может быть разной. Довод подателя апелляционной жалобы о том, что нарушена процедура предупреждения эксперта об уголовной ответственности за дачу заведомо ложного заключения, отклоняется апелляционной коллегией, поскольку эксперт предупрежден об уголовной ответственности за дачу заведомо ложного заключения определением суда первой инстанции от 09.11.2023 о назначении экспертизы. Также экспертом в материалы дела представлена подписка эксперта о том, что эксперт предупрежден об ответственности за дачу заведомо ложного заключения по статье 307 Уголовного кодекса Российской Федерации (т.2, л.д. 63). Каждое доказательство подлежит оценке арбитражным судом наряду с другими доказательствами (статья 71 Арбитражного процессуального кодекса Российской Федерации). Основания относиться к экспертному заключению, полученному по результатам судебной экспертизы, критически у суда апелляционной инстанции отсутствуют. В соответствии с требованиями части 4 статьи 71 Арбитражного процессуального кодекса Российской Федерации заключение экспертизы подлежит оценке судом наряду с другими доказательствами. Суд апелляционной инстанции отмечает, что экспертное заключение каких-либо противоречий не содержит, соответствует требованиям статьи 86 Арбитражного процессуального кодекса Российской Федерации. Выводы эксперта понятны, мотивированны проведенными осмотрами, исследованиями, расчетами, не имеют противоречий с иными представленными в дело доказательствами. Возражения ответчика относительно выводов экспертного заключения судом апелляционной инстанции также исследованы и не установлены основания для принятия их в качестве опровергающих достоверность выводов эксперта. Указанные возражения фактически представляют собой несогласие с выводами эксперта, что не является достаточным и надлежащим основанием для отклонения указанного доказательства в качестве допустимого. В соответствии с частью 1 статьи 82 Арбитражного процессуального кодекса Российской Федерации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силу пункта 1 статьи 87 Арбитражного процессуального кодекса Российской Федерации,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 В силу пункта 2 статьи 87 Арбитражного процессуального кодекса Российской Федерации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Заключение эксперта соответствует требованиям статей 82 , 86 , 87 Арбитражного процессуального кодекса Российской Федерации; эксперт давал пояснения в судебном заседании суда первой инстанции по заключению, отвечал на дополнительные вопросы суда и лиц, участвующих в деле (часть 3 статьи 86 Арбитражного процессуального кодекса Российской Федерации). Принимая во внимание наличие в материалах дела документов, подтверждающих наличие у эксперта необходимого образования и достаточной квалификации для проведения такого рода экспертизы, учитывая отсутствие в экспертном заключении противоречивых выводов, а также учитывая полноту ответов на поставленные перед экспертом вопросы, суд апелляционной инстанции приходит к выводу о принятии указанного заключения в качестве достоверного и достаточного доказательства по делу. Кроме того, судебная коллегия обращает внимание, что в суде первой инстанции отводов эксперту, экспертному учреждению ответчиком не заявлялось, критика образования и стажа работы эксперта не заявлялась суду первой инстанции. Кроме того, данное экспертное учреждение предложено ответчиком по делу. Несогласие ответчика с выводами эксперта и произведенными экспертом исследованиями не может служить основанием ни для отказа суда в принятии экспертного заключения в качестве доказательства по делу, ни для назначения повторной или дополнительной экспертизы. Судебная коллегия приходит к выводу о соответствии экспертного заключения требованиям законодательства, невозможности расценить выводы, содержащиеся в экспертном заключении, как недостаточно ясные, неполные либо позволяющие неоднозначное толкование. Заявляя суду первой инстанции ходатайство о назначении повторной экспертизы (т. 2 л.д. 114-115), ответчик заявил те же доводы, что изложенные им в апелляционной жалобе. Отказывая в удовлетворении ходатайства ответчика о назначении по делу повторной экспертизы, суд первой инстанции отметил, что экспертное заключение № 34 от 07.04.2024 является ясным, полным, не содержит противоречий и не вызывает сомнений в обоснованности; представленное в материалы дела экспертное заключение № 34 от 07.04.2024, соответствует требованиям статьи 86 Арбитражного процессуального кодекса Российской Федерации; учитывая специфику работ, являющихся предметом исследования, а также время выполнения работ и время непосредственного экспертного исследования, противоречий в выводах эксперта не установлено, в связи с чем суд первой инстанции пришел к верному выводу о том, что заключение является ясным, полным, не содержит противоречий и не вызывает сомнений в обоснованности, в силу чего суд не усмотрел оснований для удовлетворения ходатайства о назначении по делу повторной экспертизы. Не соглашаясь с экспертным заключением и заявляя ходатайство о назначении судом апелляционной инстанции повторной судебной экспертизы, ответчик приводит доводы относительно недостатков заключение эксперта от 07.04.2024 № 34, аналогичные заявленным в суде первой инстанции, ссылается на представленную в материалы дела рецензию от 31.07.2024. Ознакомившись с заключением эксперта от 07.04.2024 № 34 и возражениями ответчика, суд апелляционной инстанции считает, что суд первой инстанции обоснованно отказал в удовлетворении ходатайства о назначении по делу повторной судебной экспертизы в силу следующего и не находит оснований для назначения по делу повторной экспертизы с учетом следующего. Согласно части 2 статьи 87 Арбитражного процессуального кодекса Российской Федерации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Заключение эксперта признается необоснованным в тех случаях, когда вызывает сомнение примененная методика, недостаточен объем проведенных исследований, выводы эксперта не вытекают из результатов исследований или противоречат им, когда экспертом не установлены необходимые признаки исследуемых объектов, дана неверная оценка промежуточных фактов, не аргументированы выводы. Заключение эксперта следует признать правильным в том случае, если содержащиеся в нем сведения о фактах верно отражают обстоятельства дела, соответствуют событиям, которые имели место в действительности. Следовательно, «сомнение в правильности заключения эксперта» означает неуверенность суда в его истинности, верности в том, что содержащиеся в нем сведения о фактах адекватно отражают обстоятельства дела. Такие сомнения могут появиться у суда в результате сопоставления сведений о фактах, содержащихся в заключении эксперта, со сведениями о фактах, полученными из других доказательств, и установления их противоречия. В такой ситуации у суда имеется равная возможность поставить под сомнение как заключение эксперта, так и другие доказательства, с которыми оно не согласуется. Однако суд может прийти к выводу о том, что заключение эксперта неправильно, в результате анализа самого заключения, а именно методики проведения исследования или порядка составления самого заключения как документа, который должен отвечать определенным, предъявляемым к нему законодательством требованиям, не сопоставляя его с другими доказательствами по делу. Судом первой инстанции, апелляционным судом установлено, что выводы эксперта сделаны точно по поставленным вопросам. При этом судебной коллегией учитывается, что выводы экспертного заключения понятны, мотивированы, не имеют вероятностного характера, то есть выводы суда первой инстанции основаны на всей совокупности представленных в дело доказательств исследовании объекта экспертного исследования, что свидетельствует об их объективности и законности. Сведения, содержащиеся в экспертном заключении, документально не опровергнуты (статья 65 Арбитражного процессуального кодекса Российской Федерации). Приведенные ответчиком возражения не могут быть приняты судом апелляционной инстанции, поскольку определение методики экспертного исследования является прерогативой самого эксперта. Именно последний определяет применение той или иной методики исследования. В соответствии со статьей 8 Закона № 73-ФЗ эксперт проводит исследования объективно, на строго научной и практической основе, в пределах соответствующей специальности, всесторонне и в полном объеме. Заключение эксперта должно основываться на положениях, дающих возможность проверить обоснованность и достоверность сделанных выводов на базе общепринятых научных и практических данных. Все указанные требования судебным экспертом соблюдены, оснований для выводов о недостоверности, неполноте, противоречивости экспертного заключения, не имеется. Представленная в материалы рецензия, и доводы изложенные в ней против порядка проведения судебной экспертизы, составляющих и процедуры экспертного исследования и итоговых результатов экспертного исследования выше подробно исследованы и признаны не влияющими на законность обжалуемого судебного акта. С учетом изложенного, судебной коллегией исследованы приведенные возражения против экспертного заключения, экспертное заключение, и не установлено достаточных оснований для назначения повторной судебной экспертизы на стадии апелляционного обжалования судебного акта. Таким образом, обстоятельства полноты и объективности рассмотрения дела исследованы, и установлено, что судом первой инстанции не допущено нарушений норм процессуального права, и не допущено ограничение права ответчика на справедливое судебное разбирательство. Исходя из правовой позиции, изложенной в пункте 12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согласно положениям частей 4 и 5 статьи 71 Арбитражного процессуального кодекса Российской Федерации, заключение эксперта не имеет для суда заранее установленной силы и подлежит оценке наряду с другими доказательствами. Оценивая представленное экспертное заключение в качестве допустимого и достоверного доказательства, суд первой инстанции верно счел его подробным, мотивированным и обоснованным. Составивший заключение эксперт имеет соответствующую квалификацию, был предупрежден об уголовной ответственности за дачу заведомо ложного заключения по статье 307 Уголовного кодекса Российской Федерации. В материалах дела не имеется доказательств, свидетельствующих о том, что заключение содержит недостоверные выводы, не соответствует требованиям статьи 86 Арбитражного процессуального кодекса Российской Федерации и имеет недостатки, которые бы позволили суду признать его ненадлежащим доказательством по делу. Само по себе несогласие АО «СОГАЗ» с выводами судебной экспертизы не является обстоятельством, исключающим доказательственное значение экспертного заключения, и не свидетельствует о необходимости проведения повторной экспертизы. При таких обстоятельствах суд апелляционной инстанции не находит оснований для удовлетворения ходатайства АО «СОГАЗ» о проведении повторной судебной экспертизы. Кроме того, апелляционным судом содержание рецензии от 31.07.2024 исследовано, и отмечается, что сами по себе мнения других исследователей не могут исключать доказательственного значения экспертного заключения, проведенного по инициативе сторон непосредственно в процессе судебного разбирательства, поскольку такие заключения фактически представляют собой рецензию, мнение экспертных организаций относительно проведенной экспертизы иным субъектом экспертной деятельности, которым не может придаваться безусловное приоритетное значение. Оснований для переоценки выводов суда первой инстанции, по мнению суда апелляционной инстанции, не имеется. Обжалуемое решение соответствует требованиям статьи 170 Арбитражного процессуального кодекса Российской Федерации, а отсутствие в содержании решения оценки судом всех доводов заявителя или представленных им документов, не означает, что судом согласно требованиям части 1 статьи 168 Арбитражного процессуального кодекса Российской Федерации не была дана им оценка. Доводы, изложенные в апелляционной жалобе,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решения. Иная оценка подателем жалобы обстоятельств спора не свидетельствует об ошибочности выводов суда. Каких-либо новых обстоятельств, опровергающих выводы суда, апеллянтом не приведено. Решение суда первой инстанции является законным и обоснованным, отмене или изменению в обжалуемой части не подлежит. Оснований для удовлетворения апелляционной жалобы не имеется. Нарушений норм процессуального права, являющихся основанием для изменения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В соответствии с изложенным, решение арбитражного суда первой инстанции не подлежит изменению, а апелляционная жалоба - удовлетворению. Судебные расходы распределяются между лицами, участвующими в деле, в соответствии с правилами, установленными статьей 110 Арбитражного процессуального кодекса Российской Федерации, и в связи с оставлением апелляционной жалобы без удовлетворения относятся на ее подателя.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