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ВТБ ПАО (ОГРН &lt;***&gt;, ИНН &lt;***&gt;) направил требование о включении в реестр требований кредиторов задолженность на общую сумму 1 563 889 рублей 17 копеек.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Сбербанк России (ОГРН &lt;***&gt;, ИНН &lt;***&gt;) направил требование о включении в реестр требований кредиторов задолженность на общую сумму 1 815 894 рублей. Заявления о включении требований кредиторов в реестр от иных кредиторов в арбитражный суд и финансовому управляющему не поступали. Должником в адрес финансового управляющего переданы все имеющиеся банковские карты, а также предоставлены все запрошенные сведения, позволяющие провести анализ финансового состоянии должника, в том числе проанализировать наличие (отсутствие) признаков преднамеренного и фиктивного банкротства. С целью проведения мероприятий по розыску имущества, обеспечения его сохранности и установления финансового положения должника финансовым управляющим были направлены уведомления-запросы в государственные и регистрирующие органы. На данные запросы получены ответы, согласно которым имущество (движимое и недвижимое) должника, подлежащее включению в конкурсную массу и реализации в рамках процедуры банкротства гражданина, отсутствует. На основании полученных сведений и документов финансовым управляющим должника составлены документы: анализ финансового состояния должника, заключение о наличии или об отсутствии оснований для оспаривания сделок, заключение о наличии или об отсутствии признаков фиктивного и преднамеренного банкротства, результаты которого размещены в ЕФРСБ, в соответствии со статьей 213.7 Закона о банкротстве. В соответствии с абзацем 5 пункта 3 статьи 213.27 Федерального закона от 26.10.2002 №127-ФЗ «О несостоятельности (банкротстве)», расчеты с кредиторами производятся в порядке, установленном настоящим Федеральным законом, с особенностями, предусмотренными настоящей статьей. На основании пункта 6 статьи 213.27 Закона о банкротстве, требования кредиторов, неудовлетворенные по причине недостаточности имущества гражданина, считаются погашенными, за исключением случаев, предусмотренных настоящим Федеральным законом. На основании пункта 3 статьи 213.28 Закона о банкротстве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Освобождение гражданина от обязательств не распространяется на требования кредиторов, предусмотренные пунктами 4 и 5 статьи 213.28 Закона о банкротстве, а также на требования, о наличии которых кредиторы не знали и не должны были знать к моменту принятия определения о завершении реализации имущества гражданина. Поскольку все мероприятия, предусмотренные в процедуре реализации имущества гражданина, завершены, имущество у должника отсутствует, дальнейшее проведение процедуры банкротства нецелесообразно и приведет только к увеличению расходов в деле о банкротстве. В соответствии с пунктом 3 статьи 213.28 Федерального закона «О несостоятельности (банкротстве)»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 (далее - освобождение гражданина от обязательств). Освобождение гражданина от обязательств не распространяется на требования кредиторов, предусмотренные пунктами 4 и 5 настоящей статьи, а также на требования, о наличии которых кредиторы не знали и не должны были знать к моменту принятия определения о завершении реализации имущества гражданина. Случаев, препятствующих завершению процедуры реализации имущества не выявлено, иных доказательств в материалы дела не представлено. В силу того, что все мероприятия, предусмотренные в процедуре реализации имущества гражданина, завершены, имущество у должника отсутствует, дальнейшее проведение процедуры банкротства нецелесообразно и приведет только к увеличению расходов в деле о банкротстве, суд первой инстанции правильно посчитал ходатайство финансового управляющего о завершении реализации имущества, подлежащим удовлетворению. Доводы апелляционной жалобы о том, что суд, вынося определение от 24.06.2024 об окончании процедуры реализации имущества, лишил кредитора права на обращение взыскания на заложенное имущество, предусмотренное статьей 348 ГК РФ и удовлетворить залогодержателя из стоимости заложенного недвижимого имущества по решению суда, определенное статьей 349 ГК РФ , подлежат отклонению. На момент рассмотрения ходатайства финансового управляющего о завершении процедуры реализации имущества, не имелось принятых к производству и не рассмотренных требований кредиторов. Должник, обращаясь в Арбитражный суд Республики Северная Осетия - Алания с заявлением о своем банкротстве 27.02.2023, указал адрес кредитора в качестве кредитора, а также направил копию заявления о признании себя несостоятельным (банкротом) в адрес кредитора. В дальнейшем в адрес кредитора направлялись как судебные акты, так и уведомления от финансового управляющего. Как указано ранее, реестр требований кредиторов закрыт 20 июля 2023 года. Как следует из картотеки арбитражных дел 09.08.2023 и 07.11.2023 года, представители апеллянта направляли ходатайства об ознакомлении с материалами дела и соответственно ознакомились с материалами дела. Таким образом, учитывая в том числе тот факт, что процедура реализации имущества неоднократно продлевалась, кредитором своевременно получено заявление должника, а кроме того представителя апеллянта ознакомились с материалами дела, направление заявления о включении в реестр требований кредиторов за один день до даты рассмотрению отчета финансового управляющего и вопроса о завершении реализации, суд апелляционной инстанции признает как злоупотребление правом. В ходе проверки законности и обоснованности принятого по делу решения, коллегия судей не установила каких-либо нарушений со стороны суда первой инстанции и полностью согласилась с оценкой представленных в дело документов. Таким образом, судебный акт первой инстанции принят при полном выяснении обстоятельств, имеющих значение для дела, нормы процессуального и материального права применены судом верно, с учетом конкретных обстоятельств дела, содержащиеся в нем выводы не противоречат установленным по делу фактическим обстоятельствам и имеющимся доказательствам. Нарушений норм процессуального права, являющихся в силу части 4 статьи 270 Арбитражного процессуального кодекса Российской Федерации в любом случае основаниями для отмены судебного акта, судом не допущено. Руководствуясь статьями 110 , 266 , 268 , 269 , 271 , 272 , 275 Арбитражного процессуального кодекса Российской Федерации, Шестнадцатый арбитражный апелляционный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