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19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первому пункту плана расходов (изготовление и монтаж железобетонного ангара) ответчиком оплачено за счет собственных средств 180 000 руб., что меньше предусмотренного планом расходов на 1 920 000 руб., и свидетельствует о нарушении ответчиком пунктов 3.6, 4.3.7 соглашения.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Работы по изготовлению и монтажу железобетонного ангара по договору от 30.04.2019 № 14 выполнены не в полном объеме, в частности отсутствуют стены, кровля, угловые и прочие доборные элементы по граням ангара (стена-фундамент, стена-стена, стена-кровля), что не соответствует данным, содержащимся в акте приема-передачи выполненных работ от 20.06.2019 № б/н, а также свидетельствует о нарушении ответчиком пунктов 4.3.6, 4.3.13 соглашения.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поставки холодильного оборудования от 25.09.2018 № 01/2018 заключен ответчиком до заключения соглашения с министерством и перечисления министерством средств гранта на расчетный счет ответчика. По результатам выездного контрольного мероприятия выявлено, что монтаж указанного оборудования не произведен, оборудование в производственном процессе не задействовано, что свидетельствует о нарушении ответчиком пункта 4.3.13 соглашения.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Ответчиком представлены в министерство противоречивые сведения относительно полученных от реализации сельскохозяйственной продукции собственного производства и продуктов ее первичной и промышленной переработки доходов, которые не соответствуют представленной ответчиком отчетности в налоговые органы. Так согласно сведениям, содержащимся в отчете ИП ФИО7 К(Ф)Х ФИО4, доход от реализации сельскохозяйственной продукции собственного производства и продуктов ее первичной и промышленной переработки составил за 2020 год 276 тыс. руб., за 2021 год 319,8 тыс. руб., за 2022 год 363,45 тыс. руб. Вместе с тем согласно сведениям налоговой отчетности представленной в Межрайонную инспекцию федеральной налоговой службы России № 23 по Новосибирской области сумма полученных доходов за 2020, 2021 годы составила 0 руб., за 2022 год составила 87, 50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достигнуто значение показателя результативности использования гранта «количество новых постоянных рабочих мест, созданных в крестьянском (фермерском) хозяйстве, осуществившем проекты создания и развития своего хозяйства с помощью гранта - 2 единицы». В соответствии с прилагаемыми к отчетам формами СЗВ-М, количество наемных работников у ИП ГК (Ф) Х ФИО4 составляло: - по состоянию на 31.12.2020 - 1 единица; - по состоянию на 30.06.2021 - 1 единица; - по состоянию на 31.12.2021 - 1 единица; - по состоянию на 30.06.2022 - 2 единицы.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 достигнуто значение показателя результативности использования гранта «прирост объема сельскохозяйственной продукции, произведенной крестьянским (фермерским) хозяйством, включая индивидуального предпринимателя, получившего грант, к году, предшествующему году предоставления гранта, процентов - 10%».</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бизнес-плану, представленному ИП ФИО7 К (Ф) Х ФИО4 в составе заявочной документации, в году предшествующем году предоставления гранта (2017), сельскохозяйственная продукция не производилась. Согласно отчетам ИП ФИО7 К (Ф) Х ФИО4: - в 2019 году произведено продукции растениеводства на сумму 120 000 рублей (100 % к году, предшествующему году предоставления гранта); - в 2020 году произведено продукции растениеводства на сумму 159 300 рублей (100 % к году, предшествующему году предоставления гранта); - в 2021 году произведено продукции растениеводства на сумму 186 500 рублей (100 % к году, предшествующему году предоставления гранта). Достижение показателя результативности «прирост объема сельскохозяйственной продукции, произведенной крестьянским (фермерским) хозяйством, включая индивидуального предпринимателя, получившего грант, к году, предшествующему году предоставления гранта» документально не подтверждено. Также согласно приложению № 6 к Положению о конкурсном отборе крестьянских (фермерских) хозяйств и сельскохозяйственных потребительских кооперативов в Новосибирской области на право получения гранта в форме субсидии на поддержку начинающего фермера, гранта в форме субсидии на развитие материально-технической базы сельскохозяйственного потребительского кооператива, утвержденному постановлением Правительства Новосибирской области от 22.08.2018 № 368-п (далее - Положение о конкурсном отборе), одним из критериев оценки заявок и прилагаемых документов на участие в конкурсном отборе на право получения гранта в форме субсидии на поддержку начинающего фермера является размер собственных средств заявителя от общей стоимости планируемых затрат на приобретение имущества, выполнение работ, оказание услуг, указанных в бизнес-плане: при размере собственных средств более 50%, заявке в рамках конкурсного отбора присуждалось 4 балла; при размере собственных средств более 30%, но не более 50% заявке в рамках конкурсного отбора присуждалось 3 балла; при размере собственных средств более 10%, но не более 30% заявке в рамках конкурсного отбора присуждалось 2 балла; при размере собственных средств более 10%, заявке в рамках конкурсного отбора присуждалось 1 балл. Таким образом, указанные ответчиком в бизнес-плане и плане расходов сведения об объеме собственных средств на реализацию проекта (2 440 000 руб.), которые в последствии оказались недостоверными, так как данный объем средств не был использован при реализации проекта (фактически собственных средств было израсходовано ответчиком 528 600 руб.), дали ответчику необоснованное преимущество перед другими заявителями при проведении конкурсного отбора и принятия решения конкурсной комиссии о предоставлении гранта. В рамках отбора заявке ответчика по критерию «размер собственных средств заявителя от общей стоимости планируемых затрат на приобретение имущества, выполнение работ, оказание услуг, указанных в бизнес-плане» было присвоено 4 балла (собственные средства более 50%), тогда как фактически израсходованные средства составили 26,06% от общей стоимости планируемых затрат (2 балла по указанному критерию). ИП ФИО4 не достигнута цель предоставления государственной поддержки - развитие сельскохозяйственного производства семейной фермы, не достигнуты целевые показатели эффективности использования средств гранта, необходимые для достижения результата предоставления гранта. Установив, что средства гранта использованы ответчиком в нарушение условий заключенного соглашения, а именно пунктов 3.6, 4.3.1, 4.3.5, 4.3.6, 4.3.7, 4.3.13, пункта 16 Приложения № 6 к Постановлению Правительства Новосибирской области от 02.02.2015 № 37-п, министерство направило уведомление о возврате бюджетных средств (гранта) от 11.10.2023 № 5252-09/23 о возврате средств гранта. Требование министерства сельского хозяйства Новосибирской области о возврате полученных денежных средств ответчиком не исполнено. В связи с тем, что требование о возврате гранта ответчиком не исполнено, истец обратился в суд с настоящим иском. Принимая обжалуемое решение, суд первой инстанции, руководствуясь положениями статей 28 , 78 Бюджетного кодекса Российской Федерации, Порядком предоставления государственной поддержки сельскохозяйственного производства Новосибирской области за счет средств областного бюджета Новосибирской области, источником финансового обеспечения которых являются субсидии из федерального бюджета, утвержденным постановлением от 02.02.2015 N 37-п Правительства Новосибирской области (далее - Порядок), во взаимосвязи с представленными в материалы дела доказательствами, дав оценку соразмерности заявленных ко взысканию сумм и возможных финансовых последствий для каждой из сторон, учитывая, что цели, изложенные в государственной программе, частично достигнуты, пришел к выводу об отсутствии оснований для возврата гранта в размере, превышающем 900 000 рублей. Седьмой арбитражный апелляционный суд соглашается с данными выводами суда по следующим основаниям. В соответствии со статьями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Статьями 28 , 38 Бюджетного кодекса РФ (далее – БК РФ) установлен принцип адресности и целевого характера бюджетных средств, который предполагает выделение этих средств в распоряжение конкретных получателей с указанием цели их использования. В силу пункта 1 статьи 78 БК РФ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 Однако требование о безвозвратности субсидии не действует в случае нарушения условий, установленных при предоставлении субсидий. При этом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определять порядок возврата субсидий в соответствующий бюджет в случае нарушения условий, установленных при их предоставлении (подпункт 3 пункта 3 статьи 78 Бюджетного кодекса РФ). Следовательно, указанная норма предполагает возможность возврата субсидий в случае нарушения условий их предоставления, которые установлены в нормативных правовых актах, регулирующих предоставление субсидий, в частности, юридическим лицам. Согласно пункту 3.1 статьи 78 БК РФ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пунктом 3 и абзацем четвертым пункта 8 настоящей статьи, возврату в соответствующий бюджет бюджетной системы Российской Федерации. В соответствии с условиями соглашения стороны несут ответственность за ненадлежащее выполнение своих обязательств по настоящему соглашению в соответствии с законодательством Российской Федерации (пункт 5.1). В случае неиспользования гранта в установленные сроки Субъект государственной поддержки возвращает остатки гранта в областной бюджет Новосибирской области в течение 10 рабочих дней (пункт 11). Также в соответствии с пунктом 18 Приложения № 7 к Постановлению Правительства Новосибирской области от 02.02.2015 № 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в случае нарушения субъектом государственной поддержки условий и порядка, установленных при их предоставлении, выявленного по фактам проверок, проведенных министерством и уполномоченными органами государственного финансового контроля, субъект государственной поддержки возвращает денежные средства, полученные в счет гранта, в полном объеме в областной бюджет Новосибирской области в течение 30 календарных дней со дня получения уведомления о возврате денежных средств. Как следует из материалов дела, на мероприятие «изготовление и монтаж железобетонного ангара» ответчиком осуществлен неправомерный расход средств гранта в размере 900 000 рублей, кроме того ответчик произвел оплату за счет собственных средств в размере 180 000 руб., чем нарушил план расходов, которым предусмотрен размер собственных на 1 920 000 руб. больше, чем затрачено фактически. Ответчик указал, что ангар, изготовленный и смонтированный по договору от 30.04.2019 № 14, использовался при ведении своей деятельности главой КФХ для хранения ягод, в доказательство чего предоставил фотоматериалы за 2020 год. В тоже время суд первой инстанции, верно указал, что из представленных фотоматериалов усматривается, что, фактически ангар отсутствует, имеется только каркас. Из фотографий, на которых изображено хранение ягод явно усматривается, что помещение не является ангаром, в связи с чем каркас ангара объективно в 2020 году по своему целевому назначению использоваться не мог. Кроме того, в ходе проверки, проведенной министерством 22.12.2022 выявлено, что работы по изготовлению и монтажу ангара по договору от 30.04.2019 № 14 осуществлены не в полном объеме: отсутствуют стены, кровля, угловые и прочие доборные элементы по граням ангара (стена-фундамент, стена-стена, стена-кровля). Из фотоматериалов за 2020 год, представленных ответчиком с отзывом и фотоматериалов, сделанных представителями министерства в ходе проведенной проверки от 22.12.2022, усматривается, что фотографии идентичны, работ по строительству ангара с 2020 по декабрь 2022 года произведено не было. Учитывая изложенное, коллегия судей также приходит к выводу о том, что строительство объекта не произведено в полном объеме. В соответствии с Бизнес-планом срок реализации проекта составлял 5 лет, и истек в 2023 году, срок использования средств гранта истек ещё 01.05.2020. На момент рассмотрения дела в суде мероприятие Бизнес-плана и плана расходов по строительству и монтажу ангара ответчиком фактически не исполнено. С учетом изложенного, суд апелляционной инстанции также полагает, что поскольку Бизнес-планом планировалось повышение доходности от реализации производимой ответчиком продукции в период реализации проекта, в том числе благодаря строительству ангара для хранения продукции в необходимых объемах, то неисполнение мероприятия по строительству ангара напрямую влияет на производительность (количество продукции). Ссылки ответчика на то, что не достроен ангар оказался из-за нехватки собственных средств ИП ГК(Ф)Х ввиду непредвиденных обстоятельств в виде недобросовестных контрагентов, заключивших договор на изготовление и монтаж правового значения не имеют. Рассмотрев ходатайство ответчика о проведении судебной экспертизы для определения степени готовности ангара, суд первой инстанции правомерно исходил, что в силу части 1 статьи 82 АПК РФ для разъяснения, возникающих при рассмотрении дела, вопросов, требующих специальных знаний, суд назначает экспертизу по ходатайству лица, участвующего в деле, или с согласия лиц, участвующих в деле, а также может назначить экспертизу по своей инициативе, если назначение экспертизы предписано законом или предусмотрено договором, необходимо для проверки заявления о фальсификации представленного доказательства или проведения дополнительной либо повторной экспертизы. Заключение эксперта не имеет для суда заранее установленной силы, оценивается наравне с иными доказательствами. Отсутствие такого заключения фактически не влияет на существо принятого по делу решения, а также не лишает сторон возможности реализации принадлежащих ему прав и обязанностей по доказыванию своих доводов. Судебная экспертиза назначается судом в случаях, когда вопросы права нельзя разрешить без оценки фактов, для установления которых требуются специальные познания, а, следовательно, требование одной из сторон о назначении судебной экспертизы не создает обязанности суда ее назначить. Суд апелляционной инстанции поддерживает выводы суда первой инстанции о том, что вопросы, предложенные ответчиком вопросы (№ 1, 3) для эксперта не требует специальных знаний, поскольку по первому из заявленных вопросов исполнитель по договору не устанавливает размер фактически произведенных затрат, направленных на строительство ангара, данное обстоятельство устанавливает суд, на основании представленных платежных документов. Относительно второго вопроса суд отметил, что из совокупности представленных доказательств усматривается, что строительство объекта не произведено в полном объеме. В рассматриваемом деле точное определение степени готовности объекта не имеет решающего значения, поскольку на момент проверки соблюдения условий, целей порядка предоставления гранта установлено, что изготовление и монтаж железобетонного ангара выполнен не в полном объеме. Ответчиком в материалы дела представлено заключение специалиста от 28.08.2024 № 836/НЭ/2024 по подготовке ответов на вопросы, относительно объекта, расположенного по адресу: &lt;...&gt;, из которого следует, что степень готовности объекта (ангара) на момент подготовки заключения составляет 37, 547 %. Об этом же ответчик указывает и в апелляционной жалобе. Вместе с тем, степень готовности объекта на текущий период также не имеет правового значения. Кроме того, суд по результатам исследования и оценки в порядке статьи 71 АПК РФ представленного заключения, пришел к выводу о том, что указанное экспертное заключение, подготовленное по заказу предпринимателя ФИО4, не противоречит совокупности иных представленных в материалы дела доказательств. Суд апелляционной инстанции также полагает обоснованной оценку судом довода об истечении исковой давности. Согласно статье 196 Гражданского кодекса Российской Федерации общий срок исковой давности составляет три года. Период использования средств гранта согласно пункту 4.3.12 соглашения составляет 18 месяцев со дня поступления средств на расчетный счет (до 30.04.2020). Срок реализации проекта составлял 5 лет, и истек в 2023 году. Согласно пункту 4.5 соглашения условием предоставления гранта является согласие получателя на осуществление министерством и органами государственного финансового контроля проверок соблюдения получателем условий, целей и порядка предоставления гранта. Согласно пунктам 4.3.3.1 и 4.3.3.2 соглашения отчеты о расходовании средств гранта и достижении показателей результативности представляются по полугодиям. Таким образом, после истечения срока использования гранта и срока реализации бизнес-плана, министерством была проведена проверка и в связи с выявленными нарушениями было направлено уведомление о возврате средств гранта. Доказательств того, что Министерство узнало о нарушении прав ранее составления акта проверки от 22.12.2022, не представлено. Относительно представленного списка кредитовых операций по лицевому счету, суд также обоснованно отметил, что заем по договору процентного займа заключен ответчиком 05.10.2018, в то время как соглашение о предоставлении средств гранта заключено между министерством и предпринимателем 26.09.2018, что свидетельствует о том, что на дату подачи документов на конкурсный отбор, и на момент принятия решения об итогах конкурсного отбора от 12.09.2018, данные денежные средства у предпринимателя отсутствовали. В связи с чем, данный документ не доказывает наличии денежных средств у ИП главы К(Ф)Х ФИО4, которые он планировал направить и внести в качестве софинансирования проекта на момент подачи документов на конкурсный отбор, наличие которых он должен был подтвердить на момент обращения с соответствующим заявкой на участие в конкурсном отборе на право получения гранта в форме субсидии на поддержку начинающего фермера. Доказательств, что полученные по договору займа от 05.10.2018 денежные средства планировалось направить на софинансирование в рамках соглашения о предоставлении средств гранта, в материалы дела не представлено. Кроме того, суду не представлена заверенная копия или оригинал самого договора займа от 05.10.2018, а представленный список кредитовых операций не заверен печатью банка и подписью банковского работника. Таким образом, при наличии обоснованных сомнений в достоверности представленных предпринимателем ФИО4 сведений, суд пришел к верному выводу, что первичные документы, подтверждающие факт несения затрат на строительство, не представлены. В целом доводы, изложенные в жалобе, были рассмотрены судом первой инстанции, им дана надлежащая правовая оценка. Несогласие подателя жалобы с выводами суда первой инстанции, а также иное толкование фактических обстоятельств и условий соглашения не свидетельствует о неправильном применении судом первой инстанции норм права. С учетом изложенного, оснований для отмены решения суда первой инстанции, в том числе и безусловных, установленных частью 4 статьи 270 АПК РФ , а равно принятия доводов апелляционной жалобы, у апелляционного суда не имеется. Руководствуясь статьями 258 , 268 , пунктом 1 статьи 269 , статьей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